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D382" w14:textId="10FC1D57" w:rsidR="00B9619E" w:rsidRDefault="0065240E" w:rsidP="0065240E">
      <w:pPr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noProof/>
          <w:sz w:val="24"/>
          <w:szCs w:val="24"/>
        </w:rPr>
        <w:drawing>
          <wp:inline distT="0" distB="0" distL="0" distR="0" wp14:anchorId="32FE3D04" wp14:editId="1283B7D3">
            <wp:extent cx="5380355" cy="15333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3" b="10172"/>
                    <a:stretch/>
                  </pic:blipFill>
                  <pic:spPr bwMode="auto">
                    <a:xfrm>
                      <a:off x="0" y="0"/>
                      <a:ext cx="5399039" cy="1538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8D4A3A" w14:textId="77777777" w:rsidR="00B9619E" w:rsidRPr="00A928A1" w:rsidRDefault="00B9619E" w:rsidP="00A928A1">
      <w:pPr>
        <w:pStyle w:val="Heading1"/>
        <w:spacing w:before="0"/>
        <w:jc w:val="center"/>
        <w:rPr>
          <w:rFonts w:ascii="Tahoma" w:hAnsi="Tahoma" w:cs="Tahoma"/>
          <w:b/>
          <w:color w:val="006600"/>
          <w:sz w:val="44"/>
          <w:szCs w:val="56"/>
        </w:rPr>
      </w:pPr>
      <w:r w:rsidRPr="00A928A1">
        <w:rPr>
          <w:rFonts w:ascii="Tahoma" w:hAnsi="Tahoma" w:cs="Tahoma"/>
          <w:b/>
          <w:color w:val="006600"/>
          <w:sz w:val="44"/>
          <w:szCs w:val="56"/>
        </w:rPr>
        <w:t>APPLICATION FORM:</w:t>
      </w:r>
    </w:p>
    <w:p w14:paraId="051D3042" w14:textId="3DFF2723" w:rsidR="00B9619E" w:rsidRPr="00A928A1" w:rsidRDefault="00B9619E" w:rsidP="00A928A1">
      <w:pPr>
        <w:pStyle w:val="Heading1"/>
        <w:spacing w:before="0"/>
        <w:jc w:val="center"/>
        <w:rPr>
          <w:rFonts w:ascii="Tahoma" w:hAnsi="Tahoma" w:cs="Tahoma"/>
          <w:b/>
          <w:color w:val="006600"/>
          <w:sz w:val="44"/>
          <w:szCs w:val="56"/>
        </w:rPr>
      </w:pPr>
      <w:r w:rsidRPr="00A928A1">
        <w:rPr>
          <w:rFonts w:ascii="Tahoma" w:hAnsi="Tahoma" w:cs="Tahoma"/>
          <w:b/>
          <w:color w:val="006600"/>
          <w:sz w:val="44"/>
          <w:szCs w:val="56"/>
        </w:rPr>
        <w:t xml:space="preserve"> CCNET COACH CERTIFICATION</w:t>
      </w:r>
    </w:p>
    <w:p w14:paraId="79A6B6FB" w14:textId="79C7E806" w:rsidR="00B9619E" w:rsidRDefault="00B9619E" w:rsidP="00F32272">
      <w:pPr>
        <w:rPr>
          <w:rFonts w:ascii="Tahoma" w:hAnsi="Tahoma" w:cs="Tahoma"/>
          <w:b/>
          <w:i/>
          <w:sz w:val="24"/>
          <w:szCs w:val="24"/>
        </w:rPr>
      </w:pPr>
    </w:p>
    <w:p w14:paraId="4A65D67D" w14:textId="77777777" w:rsidR="005C1613" w:rsidRDefault="006426A8" w:rsidP="006426A8">
      <w:pPr>
        <w:jc w:val="both"/>
        <w:rPr>
          <w:rFonts w:ascii="Tahoma" w:hAnsi="Tahoma" w:cs="Tahoma"/>
        </w:rPr>
      </w:pPr>
      <w:bookmarkStart w:id="0" w:name="_Hlk93995129"/>
      <w:r w:rsidRPr="00A928A1">
        <w:rPr>
          <w:rFonts w:ascii="Tahoma" w:hAnsi="Tahoma" w:cs="Tahoma"/>
        </w:rPr>
        <w:t>Please be aware that in addition to submitting your application form there is a cost to apply for conservation coach certification, which covers a review of your application</w:t>
      </w:r>
      <w:r w:rsidR="00E60EE3" w:rsidRPr="00A928A1">
        <w:rPr>
          <w:rFonts w:ascii="Tahoma" w:hAnsi="Tahoma" w:cs="Tahoma"/>
        </w:rPr>
        <w:t xml:space="preserve">. Certification </w:t>
      </w:r>
      <w:r w:rsidRPr="00A928A1">
        <w:rPr>
          <w:rFonts w:ascii="Tahoma" w:hAnsi="Tahoma" w:cs="Tahoma"/>
        </w:rPr>
        <w:t>is not guarantee</w:t>
      </w:r>
      <w:r w:rsidR="00E60EE3" w:rsidRPr="00A928A1">
        <w:rPr>
          <w:rFonts w:ascii="Tahoma" w:hAnsi="Tahoma" w:cs="Tahoma"/>
        </w:rPr>
        <w:t>d</w:t>
      </w:r>
      <w:r w:rsidRPr="00A928A1">
        <w:rPr>
          <w:rFonts w:ascii="Tahoma" w:hAnsi="Tahoma" w:cs="Tahoma"/>
        </w:rPr>
        <w:t xml:space="preserve"> </w:t>
      </w:r>
      <w:r w:rsidR="00E60EE3" w:rsidRPr="00A928A1">
        <w:rPr>
          <w:rFonts w:ascii="Tahoma" w:hAnsi="Tahoma" w:cs="Tahoma"/>
        </w:rPr>
        <w:t>and will</w:t>
      </w:r>
      <w:r w:rsidRPr="00A928A1">
        <w:rPr>
          <w:rFonts w:ascii="Tahoma" w:hAnsi="Tahoma" w:cs="Tahoma"/>
        </w:rPr>
        <w:t xml:space="preserve"> depend on approval by the review committee.</w:t>
      </w:r>
      <w:r w:rsidR="00E60EE3" w:rsidRPr="00A928A1">
        <w:rPr>
          <w:rFonts w:ascii="Tahoma" w:hAnsi="Tahoma" w:cs="Tahoma"/>
        </w:rPr>
        <w:t xml:space="preserve"> </w:t>
      </w:r>
    </w:p>
    <w:p w14:paraId="6AD9B650" w14:textId="63F265BC" w:rsidR="005C1613" w:rsidRDefault="005C1613" w:rsidP="006426A8">
      <w:pPr>
        <w:jc w:val="both"/>
        <w:rPr>
          <w:rFonts w:ascii="Tahoma" w:hAnsi="Tahoma" w:cs="Tahoma"/>
        </w:rPr>
      </w:pPr>
      <w:r w:rsidRPr="005C1613">
        <w:rPr>
          <w:rFonts w:ascii="Tahoma" w:hAnsi="Tahoma" w:cs="Tahoma"/>
        </w:rPr>
        <w:t xml:space="preserve">If you are unsure whether or not you are ready to seek certification, we recommend that you read the </w:t>
      </w:r>
      <w:hyperlink r:id="rId8" w:tgtFrame="_blank" w:history="1">
        <w:r w:rsidRPr="005C1613">
          <w:rPr>
            <w:rFonts w:ascii="Tahoma" w:hAnsi="Tahoma" w:cs="Tahoma"/>
            <w:color w:val="4472C4" w:themeColor="accent1"/>
            <w:u w:val="single"/>
          </w:rPr>
          <w:t>coach self-designations</w:t>
        </w:r>
      </w:hyperlink>
      <w:r w:rsidRPr="005C1613">
        <w:rPr>
          <w:rFonts w:ascii="Tahoma" w:hAnsi="Tahoma" w:cs="Tahoma"/>
        </w:rPr>
        <w:t xml:space="preserve">. If you decide that you are a Coach-in-Training, it might be best to gain further experience before you apply for certification. Feel free to inquire with </w:t>
      </w:r>
      <w:hyperlink r:id="rId9" w:tgtFrame="_blank" w:history="1">
        <w:r w:rsidRPr="005C1613">
          <w:rPr>
            <w:rFonts w:ascii="Tahoma" w:hAnsi="Tahoma" w:cs="Tahoma"/>
            <w:color w:val="4472C4" w:themeColor="accent1"/>
            <w:u w:val="single"/>
          </w:rPr>
          <w:t>John Morrison</w:t>
        </w:r>
      </w:hyperlink>
      <w:r w:rsidRPr="005C1613">
        <w:rPr>
          <w:rFonts w:ascii="Tahoma" w:hAnsi="Tahoma" w:cs="Tahoma"/>
          <w:color w:val="4472C4" w:themeColor="accent1"/>
          <w:u w:val="single"/>
        </w:rPr>
        <w:t xml:space="preserve"> </w:t>
      </w:r>
      <w:r w:rsidRPr="005C1613">
        <w:rPr>
          <w:rFonts w:ascii="Tahoma" w:hAnsi="Tahoma" w:cs="Tahoma"/>
        </w:rPr>
        <w:t xml:space="preserve">or </w:t>
      </w:r>
      <w:hyperlink r:id="rId10" w:tgtFrame="_blank" w:history="1">
        <w:r w:rsidRPr="005C1613">
          <w:rPr>
            <w:rFonts w:ascii="Tahoma" w:hAnsi="Tahoma" w:cs="Tahoma"/>
            <w:color w:val="4472C4" w:themeColor="accent1"/>
            <w:u w:val="single"/>
          </w:rPr>
          <w:t>Stuart Cowell</w:t>
        </w:r>
      </w:hyperlink>
      <w:r w:rsidRPr="005C1613">
        <w:rPr>
          <w:rFonts w:ascii="Tahoma" w:hAnsi="Tahoma" w:cs="Tahoma"/>
        </w:rPr>
        <w:t xml:space="preserve"> before filling out the extensive application form.</w:t>
      </w:r>
    </w:p>
    <w:p w14:paraId="28D8CC92" w14:textId="3FE26216" w:rsidR="006426A8" w:rsidRPr="00A928A1" w:rsidRDefault="00E60EE3" w:rsidP="006426A8">
      <w:pPr>
        <w:jc w:val="both"/>
        <w:rPr>
          <w:rFonts w:ascii="Tahoma" w:hAnsi="Tahoma" w:cs="Tahoma"/>
        </w:rPr>
      </w:pPr>
      <w:r w:rsidRPr="00A928A1">
        <w:rPr>
          <w:rFonts w:ascii="Tahoma" w:hAnsi="Tahoma" w:cs="Tahoma"/>
        </w:rPr>
        <w:t>Note that this application may take considerable time to fill out – especially for the most experienced and qualified applicants.</w:t>
      </w:r>
    </w:p>
    <w:p w14:paraId="71D217B4" w14:textId="2F598896" w:rsidR="006426A8" w:rsidRPr="00A928A1" w:rsidRDefault="006426A8" w:rsidP="006426A8">
      <w:pPr>
        <w:rPr>
          <w:rFonts w:ascii="Tahoma" w:hAnsi="Tahoma" w:cs="Tahoma"/>
        </w:rPr>
      </w:pPr>
      <w:r w:rsidRPr="00A928A1">
        <w:rPr>
          <w:rFonts w:ascii="Tahoma" w:hAnsi="Tahoma" w:cs="Tahoma"/>
        </w:rPr>
        <w:t xml:space="preserve">Once completed, please </w:t>
      </w:r>
      <w:r w:rsidR="00505DD3" w:rsidRPr="00A928A1">
        <w:rPr>
          <w:rFonts w:ascii="Tahoma" w:hAnsi="Tahoma" w:cs="Tahoma"/>
        </w:rPr>
        <w:t xml:space="preserve">save the file with your last name at the end and </w:t>
      </w:r>
      <w:r w:rsidRPr="00A928A1">
        <w:rPr>
          <w:rFonts w:ascii="Tahoma" w:hAnsi="Tahoma" w:cs="Tahoma"/>
          <w:u w:val="single"/>
        </w:rPr>
        <w:t xml:space="preserve">send your form </w:t>
      </w:r>
      <w:r w:rsidR="00A928A1" w:rsidRPr="00A928A1">
        <w:rPr>
          <w:rFonts w:ascii="Tahoma" w:hAnsi="Tahoma" w:cs="Tahoma"/>
          <w:u w:val="single"/>
        </w:rPr>
        <w:t>with a cover letter</w:t>
      </w:r>
      <w:r w:rsidR="00A928A1">
        <w:rPr>
          <w:rFonts w:ascii="Tahoma" w:hAnsi="Tahoma" w:cs="Tahoma"/>
        </w:rPr>
        <w:t xml:space="preserve"> </w:t>
      </w:r>
      <w:r w:rsidRPr="00A928A1">
        <w:rPr>
          <w:rFonts w:ascii="Tahoma" w:hAnsi="Tahoma" w:cs="Tahoma"/>
        </w:rPr>
        <w:t>to John Morrison (</w:t>
      </w:r>
      <w:hyperlink r:id="rId11" w:history="1">
        <w:r w:rsidRPr="00A928A1">
          <w:rPr>
            <w:rStyle w:val="Hyperlink"/>
            <w:rFonts w:ascii="Tahoma" w:hAnsi="Tahoma" w:cs="Tahoma"/>
          </w:rPr>
          <w:t>john.morrison@wwfus.org</w:t>
        </w:r>
      </w:hyperlink>
      <w:r w:rsidRPr="00A928A1">
        <w:rPr>
          <w:rFonts w:ascii="Tahoma" w:hAnsi="Tahoma" w:cs="Tahoma"/>
        </w:rPr>
        <w:t xml:space="preserve">). </w:t>
      </w:r>
    </w:p>
    <w:bookmarkEnd w:id="0"/>
    <w:p w14:paraId="1FF2B60D" w14:textId="77777777" w:rsidR="005C1613" w:rsidRDefault="005C1613" w:rsidP="00F32272">
      <w:pPr>
        <w:rPr>
          <w:rFonts w:ascii="Tahoma" w:hAnsi="Tahoma" w:cs="Tahoma"/>
          <w:b/>
          <w:i/>
        </w:rPr>
      </w:pPr>
    </w:p>
    <w:p w14:paraId="709896F7" w14:textId="6A60D5B0" w:rsidR="00FC2058" w:rsidRPr="00A928A1" w:rsidRDefault="00906BD7" w:rsidP="00F32272">
      <w:pPr>
        <w:rPr>
          <w:rFonts w:ascii="Tahoma" w:hAnsi="Tahoma" w:cs="Tahoma"/>
          <w:b/>
          <w:i/>
        </w:rPr>
      </w:pPr>
      <w:r w:rsidRPr="00A928A1">
        <w:rPr>
          <w:rFonts w:ascii="Tahoma" w:hAnsi="Tahoma" w:cs="Tahoma"/>
          <w:b/>
          <w:i/>
        </w:rPr>
        <w:t xml:space="preserve">Name of </w:t>
      </w:r>
      <w:r w:rsidR="00F32272" w:rsidRPr="00A928A1">
        <w:rPr>
          <w:rFonts w:ascii="Tahoma" w:hAnsi="Tahoma" w:cs="Tahoma"/>
          <w:b/>
          <w:i/>
        </w:rPr>
        <w:t>A</w:t>
      </w:r>
      <w:r w:rsidR="005B2EA6" w:rsidRPr="00A928A1">
        <w:rPr>
          <w:rFonts w:ascii="Tahoma" w:hAnsi="Tahoma" w:cs="Tahoma"/>
          <w:b/>
          <w:i/>
        </w:rPr>
        <w:t>pplicant:</w:t>
      </w:r>
      <w:r w:rsidR="00C5034E" w:rsidRPr="00A928A1">
        <w:rPr>
          <w:rFonts w:ascii="Tahoma" w:hAnsi="Tahoma" w:cs="Tahoma"/>
        </w:rPr>
        <w:t xml:space="preserve"> </w:t>
      </w:r>
      <w:r w:rsidR="00C5034E" w:rsidRPr="00A928A1">
        <w:rPr>
          <w:rFonts w:ascii="Tahoma" w:hAnsi="Tahoma" w:cs="Tahoma"/>
          <w:b/>
          <w:i/>
        </w:rPr>
        <w:t xml:space="preserve"> </w:t>
      </w:r>
      <w:r w:rsidR="00F32272" w:rsidRPr="00A928A1">
        <w:rPr>
          <w:rFonts w:ascii="Tahoma" w:hAnsi="Tahoma" w:cs="Tahoma"/>
          <w:b/>
          <w:i/>
        </w:rPr>
        <w:tab/>
      </w:r>
    </w:p>
    <w:p w14:paraId="28E473D9" w14:textId="5AC6F6A9" w:rsidR="00FC2058" w:rsidRPr="00A928A1" w:rsidRDefault="00C5034E" w:rsidP="00FC2058">
      <w:pPr>
        <w:rPr>
          <w:rFonts w:ascii="Tahoma" w:hAnsi="Tahoma" w:cs="Tahoma"/>
        </w:rPr>
      </w:pPr>
      <w:r w:rsidRPr="00A928A1">
        <w:rPr>
          <w:rFonts w:ascii="Tahoma" w:hAnsi="Tahoma" w:cs="Tahoma"/>
          <w:b/>
          <w:i/>
        </w:rPr>
        <w:t>Date of Application:</w:t>
      </w:r>
    </w:p>
    <w:p w14:paraId="5F3D17E2" w14:textId="5F0232F9" w:rsidR="00FC2058" w:rsidRPr="00A928A1" w:rsidRDefault="00C5034E" w:rsidP="00FC2058">
      <w:pPr>
        <w:rPr>
          <w:rFonts w:ascii="Tahoma" w:hAnsi="Tahoma" w:cs="Tahoma"/>
        </w:rPr>
      </w:pPr>
      <w:r w:rsidRPr="00A928A1">
        <w:rPr>
          <w:rFonts w:ascii="Tahoma" w:hAnsi="Tahoma" w:cs="Tahoma"/>
          <w:b/>
          <w:i/>
        </w:rPr>
        <w:t>Current, Past Organi</w:t>
      </w:r>
      <w:r w:rsidR="00B9619E" w:rsidRPr="00A928A1">
        <w:rPr>
          <w:rFonts w:ascii="Tahoma" w:hAnsi="Tahoma" w:cs="Tahoma"/>
          <w:b/>
          <w:i/>
        </w:rPr>
        <w:t>s</w:t>
      </w:r>
      <w:r w:rsidRPr="00A928A1">
        <w:rPr>
          <w:rFonts w:ascii="Tahoma" w:hAnsi="Tahoma" w:cs="Tahoma"/>
          <w:b/>
          <w:i/>
        </w:rPr>
        <w:t>ations:</w:t>
      </w:r>
    </w:p>
    <w:p w14:paraId="3CD2B169" w14:textId="358AD88D" w:rsidR="007E6B8C" w:rsidRPr="00A928A1" w:rsidRDefault="00EA42ED" w:rsidP="00FC2058">
      <w:pPr>
        <w:rPr>
          <w:rFonts w:ascii="Tahoma" w:hAnsi="Tahoma" w:cs="Tahoma"/>
          <w:b/>
          <w:i/>
        </w:rPr>
      </w:pPr>
      <w:r w:rsidRPr="00A928A1">
        <w:rPr>
          <w:rFonts w:ascii="Tahoma" w:hAnsi="Tahoma" w:cs="Tahoma"/>
          <w:b/>
          <w:i/>
        </w:rPr>
        <w:t>E-mail address:</w:t>
      </w:r>
      <w:r w:rsidR="00C5034E" w:rsidRPr="00A928A1">
        <w:rPr>
          <w:rFonts w:ascii="Tahoma" w:hAnsi="Tahoma" w:cs="Tahoma"/>
        </w:rPr>
        <w:t xml:space="preserve"> </w:t>
      </w:r>
      <w:r w:rsidRPr="00A928A1">
        <w:rPr>
          <w:rFonts w:ascii="Tahoma" w:hAnsi="Tahoma" w:cs="Tahoma"/>
          <w:b/>
          <w:i/>
        </w:rPr>
        <w:t xml:space="preserve"> </w:t>
      </w:r>
    </w:p>
    <w:p w14:paraId="4345FB6D" w14:textId="385D30D4" w:rsidR="00F32272" w:rsidRPr="00A928A1" w:rsidRDefault="00F32272" w:rsidP="00FC2058">
      <w:pPr>
        <w:pStyle w:val="ListParagraph"/>
        <w:numPr>
          <w:ilvl w:val="0"/>
          <w:numId w:val="3"/>
        </w:numPr>
        <w:rPr>
          <w:rFonts w:ascii="Tahoma" w:hAnsi="Tahoma" w:cs="Tahoma"/>
          <w:b/>
          <w:color w:val="538135" w:themeColor="accent6" w:themeShade="BF"/>
          <w:sz w:val="22"/>
          <w:szCs w:val="22"/>
        </w:rPr>
      </w:pPr>
      <w:r w:rsidRPr="00A928A1">
        <w:rPr>
          <w:rFonts w:ascii="Tahoma" w:hAnsi="Tahoma" w:cs="Tahoma"/>
          <w:b/>
          <w:color w:val="538135" w:themeColor="accent6" w:themeShade="BF"/>
          <w:sz w:val="22"/>
          <w:szCs w:val="22"/>
        </w:rPr>
        <w:lastRenderedPageBreak/>
        <w:t>EXPERIENCE</w:t>
      </w:r>
    </w:p>
    <w:p w14:paraId="6A2710E0" w14:textId="77777777" w:rsidR="00F32272" w:rsidRPr="00A928A1" w:rsidRDefault="00F32272" w:rsidP="00F32272">
      <w:pPr>
        <w:pStyle w:val="ListParagraph"/>
        <w:ind w:left="360"/>
        <w:rPr>
          <w:rFonts w:ascii="Tahoma" w:hAnsi="Tahoma" w:cs="Tahoma"/>
          <w:b/>
          <w:color w:val="538135" w:themeColor="accent6" w:themeShade="BF"/>
          <w:sz w:val="22"/>
          <w:szCs w:val="22"/>
        </w:rPr>
      </w:pPr>
    </w:p>
    <w:p w14:paraId="270DDC41" w14:textId="1BFAE22D" w:rsidR="00F32272" w:rsidRPr="00A928A1" w:rsidRDefault="00FC2058" w:rsidP="00F32272">
      <w:pPr>
        <w:pStyle w:val="ListParagraph"/>
        <w:numPr>
          <w:ilvl w:val="1"/>
          <w:numId w:val="2"/>
        </w:numPr>
        <w:rPr>
          <w:rFonts w:ascii="Tahoma" w:hAnsi="Tahoma" w:cs="Tahoma"/>
          <w:b/>
          <w:i/>
          <w:sz w:val="22"/>
          <w:szCs w:val="22"/>
        </w:rPr>
      </w:pPr>
      <w:r w:rsidRPr="00A928A1">
        <w:rPr>
          <w:rFonts w:ascii="Tahoma" w:hAnsi="Tahoma" w:cs="Tahoma"/>
          <w:b/>
          <w:i/>
          <w:sz w:val="22"/>
          <w:szCs w:val="22"/>
        </w:rPr>
        <w:t>Please list any Open Standards or Open Standards Coaches Training taken (can include Coaches Rallies)</w:t>
      </w:r>
      <w:r w:rsidR="001A0CB4" w:rsidRPr="00A928A1">
        <w:rPr>
          <w:rFonts w:ascii="Tahoma" w:hAnsi="Tahoma" w:cs="Tahoma"/>
          <w:b/>
          <w:i/>
          <w:sz w:val="22"/>
          <w:szCs w:val="22"/>
        </w:rPr>
        <w:t xml:space="preserve"> – please add rows as necessary</w:t>
      </w:r>
      <w:r w:rsidRPr="00A928A1">
        <w:rPr>
          <w:rFonts w:ascii="Tahoma" w:hAnsi="Tahoma" w:cs="Tahoma"/>
          <w:b/>
          <w:i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Y="253"/>
        <w:tblW w:w="5000" w:type="pct"/>
        <w:tblLook w:val="04A0" w:firstRow="1" w:lastRow="0" w:firstColumn="1" w:lastColumn="0" w:noHBand="0" w:noVBand="1"/>
      </w:tblPr>
      <w:tblGrid>
        <w:gridCol w:w="2036"/>
        <w:gridCol w:w="2260"/>
        <w:gridCol w:w="6166"/>
        <w:gridCol w:w="3488"/>
      </w:tblGrid>
      <w:tr w:rsidR="00F32272" w:rsidRPr="001A0CB4" w14:paraId="4C6DF79E" w14:textId="77777777" w:rsidTr="00F32272">
        <w:tc>
          <w:tcPr>
            <w:tcW w:w="5000" w:type="pct"/>
            <w:gridSpan w:val="4"/>
            <w:shd w:val="clear" w:color="auto" w:fill="A8D08D" w:themeFill="accent6" w:themeFillTint="99"/>
          </w:tcPr>
          <w:p w14:paraId="7099841B" w14:textId="77777777" w:rsidR="00F32272" w:rsidRPr="00A928A1" w:rsidRDefault="00F32272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Open Standards Training Taken</w:t>
            </w:r>
          </w:p>
        </w:tc>
      </w:tr>
      <w:tr w:rsidR="00F32272" w:rsidRPr="001A0CB4" w14:paraId="0621BDA2" w14:textId="77777777" w:rsidTr="00F32272">
        <w:tc>
          <w:tcPr>
            <w:tcW w:w="730" w:type="pct"/>
            <w:shd w:val="clear" w:color="auto" w:fill="A8D08D" w:themeFill="accent6" w:themeFillTint="99"/>
          </w:tcPr>
          <w:p w14:paraId="31C15353" w14:textId="77777777" w:rsidR="00F32272" w:rsidRPr="00A928A1" w:rsidRDefault="00F32272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810" w:type="pct"/>
            <w:shd w:val="clear" w:color="auto" w:fill="A8D08D" w:themeFill="accent6" w:themeFillTint="99"/>
          </w:tcPr>
          <w:p w14:paraId="60A65258" w14:textId="77777777" w:rsidR="00F32272" w:rsidRPr="00A928A1" w:rsidRDefault="00F32272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Location</w:t>
            </w:r>
          </w:p>
        </w:tc>
        <w:tc>
          <w:tcPr>
            <w:tcW w:w="2210" w:type="pct"/>
            <w:shd w:val="clear" w:color="auto" w:fill="A8D08D" w:themeFill="accent6" w:themeFillTint="99"/>
          </w:tcPr>
          <w:p w14:paraId="67B1E6D6" w14:textId="77777777" w:rsidR="00F32272" w:rsidRPr="00A928A1" w:rsidRDefault="00F32272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Training Course/Session</w:t>
            </w:r>
          </w:p>
        </w:tc>
        <w:tc>
          <w:tcPr>
            <w:tcW w:w="1250" w:type="pct"/>
            <w:shd w:val="clear" w:color="auto" w:fill="A8D08D" w:themeFill="accent6" w:themeFillTint="99"/>
          </w:tcPr>
          <w:p w14:paraId="2EF19D06" w14:textId="77777777" w:rsidR="00F32272" w:rsidRPr="00A928A1" w:rsidRDefault="00F32272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Trainers’ Names</w:t>
            </w:r>
          </w:p>
        </w:tc>
      </w:tr>
      <w:tr w:rsidR="00F32272" w:rsidRPr="001A0CB4" w14:paraId="43F100DB" w14:textId="77777777" w:rsidTr="00F32272">
        <w:tc>
          <w:tcPr>
            <w:tcW w:w="730" w:type="pct"/>
          </w:tcPr>
          <w:p w14:paraId="5774AA25" w14:textId="77777777" w:rsidR="00F32272" w:rsidRPr="00A928A1" w:rsidRDefault="00F32272" w:rsidP="00F32272">
            <w:pPr>
              <w:rPr>
                <w:rFonts w:ascii="Tahoma" w:hAnsi="Tahoma" w:cs="Tahoma"/>
              </w:rPr>
            </w:pPr>
          </w:p>
        </w:tc>
        <w:tc>
          <w:tcPr>
            <w:tcW w:w="810" w:type="pct"/>
          </w:tcPr>
          <w:p w14:paraId="31B0336C" w14:textId="77777777" w:rsidR="00F32272" w:rsidRPr="00A928A1" w:rsidRDefault="00F32272" w:rsidP="00F32272">
            <w:pPr>
              <w:rPr>
                <w:rFonts w:ascii="Tahoma" w:hAnsi="Tahoma" w:cs="Tahoma"/>
              </w:rPr>
            </w:pPr>
          </w:p>
        </w:tc>
        <w:tc>
          <w:tcPr>
            <w:tcW w:w="2210" w:type="pct"/>
          </w:tcPr>
          <w:p w14:paraId="4FB171E0" w14:textId="77777777" w:rsidR="00F32272" w:rsidRPr="00A928A1" w:rsidRDefault="00F32272" w:rsidP="00F32272">
            <w:pPr>
              <w:rPr>
                <w:rFonts w:ascii="Tahoma" w:eastAsia="Times New Roman" w:hAnsi="Tahoma" w:cs="Tahoma"/>
                <w:color w:val="000000"/>
                <w:lang w:val="en-GB" w:eastAsia="en-GB"/>
              </w:rPr>
            </w:pPr>
          </w:p>
        </w:tc>
        <w:tc>
          <w:tcPr>
            <w:tcW w:w="1250" w:type="pct"/>
          </w:tcPr>
          <w:p w14:paraId="656A8EB1" w14:textId="77777777" w:rsidR="00F32272" w:rsidRPr="00A928A1" w:rsidRDefault="00F32272" w:rsidP="00F32272">
            <w:pPr>
              <w:rPr>
                <w:rFonts w:ascii="Tahoma" w:hAnsi="Tahoma" w:cs="Tahoma"/>
              </w:rPr>
            </w:pPr>
          </w:p>
        </w:tc>
      </w:tr>
      <w:tr w:rsidR="00F32272" w:rsidRPr="001A0CB4" w14:paraId="19C9A3F5" w14:textId="77777777" w:rsidTr="00F32272">
        <w:tc>
          <w:tcPr>
            <w:tcW w:w="730" w:type="pct"/>
          </w:tcPr>
          <w:p w14:paraId="0FBAA242" w14:textId="77777777" w:rsidR="00F32272" w:rsidRPr="00A928A1" w:rsidRDefault="00F32272" w:rsidP="00F32272">
            <w:pPr>
              <w:rPr>
                <w:rFonts w:ascii="Tahoma" w:hAnsi="Tahoma" w:cs="Tahoma"/>
              </w:rPr>
            </w:pPr>
          </w:p>
        </w:tc>
        <w:tc>
          <w:tcPr>
            <w:tcW w:w="810" w:type="pct"/>
          </w:tcPr>
          <w:p w14:paraId="05EF8982" w14:textId="77777777" w:rsidR="00F32272" w:rsidRPr="00A928A1" w:rsidRDefault="00F32272" w:rsidP="00F32272">
            <w:pPr>
              <w:rPr>
                <w:rFonts w:ascii="Tahoma" w:hAnsi="Tahoma" w:cs="Tahoma"/>
              </w:rPr>
            </w:pPr>
          </w:p>
        </w:tc>
        <w:tc>
          <w:tcPr>
            <w:tcW w:w="2210" w:type="pct"/>
          </w:tcPr>
          <w:p w14:paraId="517AF74C" w14:textId="77777777" w:rsidR="00F32272" w:rsidRPr="00A928A1" w:rsidRDefault="00F32272" w:rsidP="00F32272">
            <w:pPr>
              <w:rPr>
                <w:rFonts w:ascii="Tahoma" w:eastAsia="Times New Roman" w:hAnsi="Tahoma" w:cs="Tahoma"/>
                <w:color w:val="000000"/>
                <w:lang w:val="en-GB" w:eastAsia="en-GB"/>
              </w:rPr>
            </w:pPr>
          </w:p>
        </w:tc>
        <w:tc>
          <w:tcPr>
            <w:tcW w:w="1250" w:type="pct"/>
          </w:tcPr>
          <w:p w14:paraId="756E0BDA" w14:textId="77777777" w:rsidR="00F32272" w:rsidRPr="00A928A1" w:rsidRDefault="00F32272" w:rsidP="00F32272">
            <w:pPr>
              <w:rPr>
                <w:rFonts w:ascii="Tahoma" w:hAnsi="Tahoma" w:cs="Tahoma"/>
              </w:rPr>
            </w:pPr>
          </w:p>
        </w:tc>
      </w:tr>
    </w:tbl>
    <w:p w14:paraId="0C11F701" w14:textId="77777777" w:rsidR="00F32272" w:rsidRPr="00A928A1" w:rsidRDefault="00F32272" w:rsidP="00FC2058">
      <w:pPr>
        <w:rPr>
          <w:rFonts w:ascii="Tahoma" w:hAnsi="Tahoma" w:cs="Tahoma"/>
          <w:lang w:val="en-GB"/>
        </w:rPr>
      </w:pPr>
    </w:p>
    <w:p w14:paraId="22496701" w14:textId="726A6D9E" w:rsidR="005B2EA6" w:rsidRPr="00A928A1" w:rsidRDefault="005B2EA6" w:rsidP="00F32272">
      <w:pPr>
        <w:pStyle w:val="ListParagraph"/>
        <w:numPr>
          <w:ilvl w:val="1"/>
          <w:numId w:val="2"/>
        </w:numPr>
        <w:rPr>
          <w:rFonts w:ascii="Tahoma" w:hAnsi="Tahoma" w:cs="Tahoma"/>
          <w:b/>
          <w:i/>
          <w:sz w:val="22"/>
          <w:szCs w:val="22"/>
        </w:rPr>
      </w:pPr>
      <w:r w:rsidRPr="00A928A1">
        <w:rPr>
          <w:rFonts w:ascii="Tahoma" w:hAnsi="Tahoma" w:cs="Tahoma"/>
          <w:b/>
          <w:i/>
          <w:sz w:val="22"/>
          <w:szCs w:val="22"/>
        </w:rPr>
        <w:t>Please list experience with the application of the Open Standards</w:t>
      </w:r>
      <w:r w:rsidR="00B9619E" w:rsidRPr="00A928A1">
        <w:rPr>
          <w:rFonts w:ascii="Tahoma" w:hAnsi="Tahoma" w:cs="Tahoma"/>
          <w:b/>
          <w:i/>
          <w:sz w:val="22"/>
          <w:szCs w:val="22"/>
        </w:rPr>
        <w:t>, where you applied all or some elements of the OS</w:t>
      </w:r>
      <w:r w:rsidRPr="00A928A1">
        <w:rPr>
          <w:rFonts w:ascii="Tahoma" w:hAnsi="Tahoma" w:cs="Tahoma"/>
          <w:b/>
          <w:i/>
          <w:sz w:val="22"/>
          <w:szCs w:val="22"/>
        </w:rPr>
        <w:t xml:space="preserve"> (can include </w:t>
      </w:r>
      <w:r w:rsidR="00E95FB7" w:rsidRPr="00A928A1">
        <w:rPr>
          <w:rFonts w:ascii="Tahoma" w:hAnsi="Tahoma" w:cs="Tahoma"/>
          <w:b/>
          <w:i/>
          <w:sz w:val="22"/>
          <w:szCs w:val="22"/>
        </w:rPr>
        <w:t>coaching others</w:t>
      </w:r>
      <w:r w:rsidRPr="00A928A1">
        <w:rPr>
          <w:rFonts w:ascii="Tahoma" w:hAnsi="Tahoma" w:cs="Tahoma"/>
          <w:b/>
          <w:i/>
          <w:sz w:val="22"/>
          <w:szCs w:val="22"/>
        </w:rPr>
        <w:t>)</w:t>
      </w:r>
      <w:r w:rsidR="001A0CB4" w:rsidRPr="00A928A1">
        <w:rPr>
          <w:rFonts w:ascii="Tahoma" w:hAnsi="Tahoma" w:cs="Tahoma"/>
          <w:b/>
          <w:i/>
          <w:sz w:val="22"/>
          <w:szCs w:val="22"/>
        </w:rPr>
        <w:t xml:space="preserve"> – please add rows as necessary</w:t>
      </w:r>
      <w:r w:rsidRPr="00A928A1">
        <w:rPr>
          <w:rFonts w:ascii="Tahoma" w:hAnsi="Tahoma" w:cs="Tahoma"/>
          <w:b/>
          <w:i/>
          <w:sz w:val="22"/>
          <w:szCs w:val="22"/>
        </w:rPr>
        <w:t>:</w:t>
      </w:r>
    </w:p>
    <w:p w14:paraId="4819135A" w14:textId="77777777" w:rsidR="00F32272" w:rsidRPr="00A928A1" w:rsidRDefault="00F32272" w:rsidP="00F32272">
      <w:pPr>
        <w:pStyle w:val="ListParagraph"/>
        <w:rPr>
          <w:rFonts w:ascii="Tahoma" w:hAnsi="Tahoma" w:cs="Tahoma"/>
          <w:b/>
          <w:i/>
          <w:sz w:val="22"/>
          <w:szCs w:val="22"/>
        </w:rPr>
      </w:pPr>
    </w:p>
    <w:tbl>
      <w:tblPr>
        <w:tblpPr w:leftFromText="180" w:rightFromText="180" w:vertAnchor="text" w:horzAnchor="page" w:tblpX="1539" w:tblpY="-121"/>
        <w:tblW w:w="14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34"/>
        <w:gridCol w:w="1552"/>
        <w:gridCol w:w="6429"/>
        <w:gridCol w:w="2373"/>
      </w:tblGrid>
      <w:tr w:rsidR="00FC2058" w:rsidRPr="001A0CB4" w14:paraId="4275775B" w14:textId="77777777" w:rsidTr="00F32272">
        <w:trPr>
          <w:trHeight w:val="300"/>
        </w:trPr>
        <w:tc>
          <w:tcPr>
            <w:tcW w:w="14031" w:type="dxa"/>
            <w:gridSpan w:val="5"/>
            <w:shd w:val="clear" w:color="auto" w:fill="A8D08D" w:themeFill="accent6" w:themeFillTint="99"/>
            <w:vAlign w:val="center"/>
          </w:tcPr>
          <w:p w14:paraId="1B2A57C2" w14:textId="0F36F42C" w:rsidR="00FC2058" w:rsidRPr="00A928A1" w:rsidRDefault="00CF68AF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 xml:space="preserve">Open Standards Experience </w:t>
            </w:r>
          </w:p>
        </w:tc>
      </w:tr>
      <w:tr w:rsidR="00FC2058" w:rsidRPr="001A0CB4" w14:paraId="3FCB656E" w14:textId="77777777" w:rsidTr="00F32272">
        <w:trPr>
          <w:trHeight w:val="300"/>
        </w:trPr>
        <w:tc>
          <w:tcPr>
            <w:tcW w:w="1843" w:type="dxa"/>
            <w:shd w:val="clear" w:color="auto" w:fill="A8D08D" w:themeFill="accent6" w:themeFillTint="99"/>
            <w:vAlign w:val="center"/>
            <w:hideMark/>
          </w:tcPr>
          <w:p w14:paraId="2F70BBA5" w14:textId="77777777" w:rsidR="00FC2058" w:rsidRPr="00A928A1" w:rsidRDefault="00FC2058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1834" w:type="dxa"/>
            <w:shd w:val="clear" w:color="auto" w:fill="A8D08D" w:themeFill="accent6" w:themeFillTint="99"/>
            <w:vAlign w:val="center"/>
            <w:hideMark/>
          </w:tcPr>
          <w:p w14:paraId="12DB7DC3" w14:textId="77777777" w:rsidR="00FC2058" w:rsidRPr="00A928A1" w:rsidRDefault="00FC2058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Organisation</w:t>
            </w:r>
          </w:p>
        </w:tc>
        <w:tc>
          <w:tcPr>
            <w:tcW w:w="1552" w:type="dxa"/>
            <w:shd w:val="clear" w:color="auto" w:fill="A8D08D" w:themeFill="accent6" w:themeFillTint="99"/>
            <w:vAlign w:val="center"/>
            <w:hideMark/>
          </w:tcPr>
          <w:p w14:paraId="09746CFF" w14:textId="77777777" w:rsidR="00FC2058" w:rsidRPr="00A928A1" w:rsidRDefault="00FC2058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Location</w:t>
            </w:r>
          </w:p>
        </w:tc>
        <w:tc>
          <w:tcPr>
            <w:tcW w:w="6429" w:type="dxa"/>
            <w:shd w:val="clear" w:color="auto" w:fill="A8D08D" w:themeFill="accent6" w:themeFillTint="99"/>
            <w:vAlign w:val="center"/>
            <w:hideMark/>
          </w:tcPr>
          <w:p w14:paraId="52862D3B" w14:textId="77777777" w:rsidR="00FC2058" w:rsidRPr="00A928A1" w:rsidRDefault="00FC2058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Project Programme Name</w:t>
            </w:r>
          </w:p>
          <w:p w14:paraId="00820BED" w14:textId="1BB3CC75" w:rsidR="00FC2058" w:rsidRPr="00A928A1" w:rsidRDefault="00FC2058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(</w:t>
            </w:r>
            <w:r w:rsidR="00BC0DA6" w:rsidRPr="00A928A1">
              <w:rPr>
                <w:rFonts w:ascii="Tahoma" w:hAnsi="Tahoma" w:cs="Tahoma"/>
                <w:b/>
                <w:color w:val="000000" w:themeColor="text1"/>
              </w:rPr>
              <w:t>including</w:t>
            </w:r>
            <w:r w:rsidRPr="00A928A1">
              <w:rPr>
                <w:rFonts w:ascii="Tahoma" w:hAnsi="Tahoma" w:cs="Tahoma"/>
                <w:b/>
                <w:color w:val="000000" w:themeColor="text1"/>
              </w:rPr>
              <w:t xml:space="preserve"> brief description of </w:t>
            </w:r>
            <w:r w:rsidR="008852E9" w:rsidRPr="00A928A1">
              <w:rPr>
                <w:rFonts w:ascii="Tahoma" w:hAnsi="Tahoma" w:cs="Tahoma"/>
                <w:b/>
                <w:color w:val="000000" w:themeColor="text1"/>
              </w:rPr>
              <w:t>your role</w:t>
            </w:r>
            <w:r w:rsidRPr="00A928A1">
              <w:rPr>
                <w:rFonts w:ascii="Tahoma" w:hAnsi="Tahoma" w:cs="Tahoma"/>
                <w:b/>
                <w:color w:val="000000" w:themeColor="text1"/>
              </w:rPr>
              <w:t>)</w:t>
            </w:r>
          </w:p>
        </w:tc>
        <w:tc>
          <w:tcPr>
            <w:tcW w:w="2373" w:type="dxa"/>
            <w:shd w:val="clear" w:color="auto" w:fill="A8D08D" w:themeFill="accent6" w:themeFillTint="99"/>
          </w:tcPr>
          <w:p w14:paraId="4E55F772" w14:textId="77777777" w:rsidR="00FC2058" w:rsidRPr="00A928A1" w:rsidRDefault="00FC2058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Project Attributes</w:t>
            </w:r>
          </w:p>
          <w:p w14:paraId="18102E42" w14:textId="63F04ECB" w:rsidR="008852E9" w:rsidRPr="00A928A1" w:rsidRDefault="008852E9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(Biomes / themes)</w:t>
            </w:r>
          </w:p>
        </w:tc>
      </w:tr>
      <w:tr w:rsidR="003969B2" w:rsidRPr="001A0CB4" w14:paraId="29361631" w14:textId="77777777" w:rsidTr="00F32272">
        <w:trPr>
          <w:trHeight w:val="540"/>
        </w:trPr>
        <w:tc>
          <w:tcPr>
            <w:tcW w:w="1843" w:type="dxa"/>
            <w:shd w:val="clear" w:color="auto" w:fill="auto"/>
            <w:vAlign w:val="center"/>
          </w:tcPr>
          <w:p w14:paraId="567AE857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443024A0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GB" w:eastAsia="en-GB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05F9F1DC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6429" w:type="dxa"/>
            <w:shd w:val="clear" w:color="auto" w:fill="auto"/>
            <w:vAlign w:val="center"/>
          </w:tcPr>
          <w:p w14:paraId="60C02F54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2373" w:type="dxa"/>
          </w:tcPr>
          <w:p w14:paraId="47E4A260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</w:tr>
      <w:tr w:rsidR="003969B2" w:rsidRPr="001A0CB4" w14:paraId="6811AF09" w14:textId="77777777" w:rsidTr="00F32272">
        <w:trPr>
          <w:trHeight w:val="482"/>
        </w:trPr>
        <w:tc>
          <w:tcPr>
            <w:tcW w:w="1843" w:type="dxa"/>
            <w:shd w:val="clear" w:color="auto" w:fill="auto"/>
            <w:vAlign w:val="center"/>
          </w:tcPr>
          <w:p w14:paraId="1AFE1D0F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21AD9853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GB" w:eastAsia="en-GB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1BB973C2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6429" w:type="dxa"/>
            <w:shd w:val="clear" w:color="auto" w:fill="auto"/>
            <w:vAlign w:val="center"/>
          </w:tcPr>
          <w:p w14:paraId="349A9785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2373" w:type="dxa"/>
          </w:tcPr>
          <w:p w14:paraId="29B38C14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</w:tr>
      <w:tr w:rsidR="003969B2" w:rsidRPr="001A0CB4" w14:paraId="6229DB5F" w14:textId="77777777" w:rsidTr="00F32272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14:paraId="0974C8F6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04E2CED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GB" w:eastAsia="en-GB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321E7CB4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6429" w:type="dxa"/>
            <w:shd w:val="clear" w:color="auto" w:fill="auto"/>
            <w:vAlign w:val="center"/>
          </w:tcPr>
          <w:p w14:paraId="56A2E1DA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2373" w:type="dxa"/>
          </w:tcPr>
          <w:p w14:paraId="41BF4794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</w:tr>
      <w:tr w:rsidR="003969B2" w:rsidRPr="001A0CB4" w14:paraId="72A1FBDB" w14:textId="77777777" w:rsidTr="00F32272">
        <w:trPr>
          <w:trHeight w:val="559"/>
        </w:trPr>
        <w:tc>
          <w:tcPr>
            <w:tcW w:w="1843" w:type="dxa"/>
            <w:shd w:val="clear" w:color="auto" w:fill="auto"/>
            <w:vAlign w:val="center"/>
          </w:tcPr>
          <w:p w14:paraId="7AD1A6D9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57FABCC8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GB" w:eastAsia="en-GB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49291880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6429" w:type="dxa"/>
            <w:shd w:val="clear" w:color="auto" w:fill="auto"/>
            <w:vAlign w:val="center"/>
          </w:tcPr>
          <w:p w14:paraId="489DCA28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2373" w:type="dxa"/>
          </w:tcPr>
          <w:p w14:paraId="68612A55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</w:tr>
    </w:tbl>
    <w:p w14:paraId="5D200603" w14:textId="77777777" w:rsidR="00F32272" w:rsidRPr="00A928A1" w:rsidRDefault="00F32272" w:rsidP="00B64292">
      <w:pPr>
        <w:rPr>
          <w:rFonts w:ascii="Tahoma" w:hAnsi="Tahoma" w:cs="Tahoma"/>
          <w:b/>
          <w:i/>
        </w:rPr>
      </w:pPr>
    </w:p>
    <w:p w14:paraId="15384E21" w14:textId="1AD0F3A7" w:rsidR="00B64292" w:rsidRPr="00A928A1" w:rsidRDefault="00F32272" w:rsidP="00B64292">
      <w:pPr>
        <w:rPr>
          <w:rFonts w:ascii="Tahoma" w:hAnsi="Tahoma" w:cs="Tahoma"/>
          <w:b/>
          <w:i/>
        </w:rPr>
      </w:pPr>
      <w:r w:rsidRPr="00A928A1">
        <w:rPr>
          <w:rFonts w:ascii="Tahoma" w:hAnsi="Tahoma" w:cs="Tahoma"/>
          <w:b/>
          <w:i/>
        </w:rPr>
        <w:lastRenderedPageBreak/>
        <w:t>1.3</w:t>
      </w:r>
      <w:r w:rsidRPr="00A928A1">
        <w:rPr>
          <w:rFonts w:ascii="Tahoma" w:hAnsi="Tahoma" w:cs="Tahoma"/>
          <w:b/>
          <w:i/>
        </w:rPr>
        <w:tab/>
      </w:r>
      <w:r w:rsidR="00B64292" w:rsidRPr="00A928A1">
        <w:rPr>
          <w:rFonts w:ascii="Tahoma" w:hAnsi="Tahoma" w:cs="Tahoma"/>
          <w:b/>
          <w:i/>
        </w:rPr>
        <w:t>Please list general conservation experience:</w:t>
      </w:r>
    </w:p>
    <w:p w14:paraId="042BE71A" w14:textId="77777777" w:rsidR="00F32272" w:rsidRPr="00A928A1" w:rsidRDefault="00F32272" w:rsidP="00B64292">
      <w:pPr>
        <w:rPr>
          <w:rFonts w:ascii="Tahoma" w:hAnsi="Tahoma" w:cs="Tahoma"/>
        </w:rPr>
      </w:pPr>
    </w:p>
    <w:p w14:paraId="71AAD0CE" w14:textId="77777777" w:rsidR="00F32272" w:rsidRPr="00A928A1" w:rsidRDefault="00F32272" w:rsidP="00B64292">
      <w:pPr>
        <w:rPr>
          <w:rFonts w:ascii="Tahoma" w:hAnsi="Tahoma" w:cs="Tahoma"/>
        </w:rPr>
      </w:pPr>
    </w:p>
    <w:p w14:paraId="080D8113" w14:textId="77777777" w:rsidR="00F32272" w:rsidRPr="00A928A1" w:rsidRDefault="00F32272" w:rsidP="00B64292">
      <w:pPr>
        <w:rPr>
          <w:rFonts w:ascii="Tahoma" w:hAnsi="Tahoma" w:cs="Tahoma"/>
        </w:rPr>
      </w:pPr>
    </w:p>
    <w:p w14:paraId="7F127065" w14:textId="411970E9" w:rsidR="00B64292" w:rsidRPr="00A928A1" w:rsidRDefault="00F32272" w:rsidP="00B64292">
      <w:pPr>
        <w:rPr>
          <w:rFonts w:ascii="Tahoma" w:hAnsi="Tahoma" w:cs="Tahoma"/>
          <w:b/>
          <w:i/>
        </w:rPr>
      </w:pPr>
      <w:r w:rsidRPr="00A928A1">
        <w:rPr>
          <w:rFonts w:ascii="Tahoma" w:hAnsi="Tahoma" w:cs="Tahoma"/>
          <w:b/>
          <w:i/>
        </w:rPr>
        <w:t>1.4</w:t>
      </w:r>
      <w:r w:rsidRPr="00A928A1">
        <w:rPr>
          <w:rFonts w:ascii="Tahoma" w:hAnsi="Tahoma" w:cs="Tahoma"/>
          <w:b/>
          <w:i/>
        </w:rPr>
        <w:tab/>
      </w:r>
      <w:r w:rsidR="00B64292" w:rsidRPr="00A928A1">
        <w:rPr>
          <w:rFonts w:ascii="Tahoma" w:hAnsi="Tahoma" w:cs="Tahoma"/>
          <w:b/>
          <w:i/>
        </w:rPr>
        <w:t>Please list any relevant special expertise (monitoring, facilitation, ecological knowledge, etc.):</w:t>
      </w:r>
    </w:p>
    <w:p w14:paraId="4A1E0BDD" w14:textId="77777777" w:rsidR="00F32272" w:rsidRPr="00A928A1" w:rsidRDefault="00F32272" w:rsidP="00B64292">
      <w:pPr>
        <w:rPr>
          <w:rFonts w:ascii="Tahoma" w:hAnsi="Tahoma" w:cs="Tahoma"/>
        </w:rPr>
      </w:pPr>
    </w:p>
    <w:p w14:paraId="643BA1EC" w14:textId="77777777" w:rsidR="00F32272" w:rsidRPr="00A928A1" w:rsidRDefault="00F32272" w:rsidP="00B64292">
      <w:pPr>
        <w:rPr>
          <w:rFonts w:ascii="Tahoma" w:hAnsi="Tahoma" w:cs="Tahoma"/>
        </w:rPr>
      </w:pPr>
    </w:p>
    <w:p w14:paraId="016ECC9B" w14:textId="7DBA0415" w:rsidR="00B64292" w:rsidRPr="00A928A1" w:rsidRDefault="00B64292" w:rsidP="00B64292">
      <w:pPr>
        <w:rPr>
          <w:rFonts w:ascii="Tahoma" w:hAnsi="Tahoma" w:cs="Tahoma"/>
        </w:rPr>
      </w:pPr>
      <w:r w:rsidRPr="00A928A1">
        <w:rPr>
          <w:rFonts w:ascii="Tahoma" w:hAnsi="Tahoma" w:cs="Tahoma"/>
        </w:rPr>
        <w:t xml:space="preserve"> </w:t>
      </w:r>
    </w:p>
    <w:p w14:paraId="1BF86378" w14:textId="3C87E1B6" w:rsidR="00AC123D" w:rsidRPr="00A928A1" w:rsidRDefault="00F32272" w:rsidP="00AC123D">
      <w:pPr>
        <w:rPr>
          <w:rFonts w:ascii="Tahoma" w:hAnsi="Tahoma" w:cs="Tahoma"/>
          <w:b/>
          <w:i/>
        </w:rPr>
      </w:pPr>
      <w:r w:rsidRPr="00A928A1">
        <w:rPr>
          <w:rFonts w:ascii="Tahoma" w:hAnsi="Tahoma" w:cs="Tahoma"/>
          <w:b/>
          <w:i/>
        </w:rPr>
        <w:t xml:space="preserve">1.5 </w:t>
      </w:r>
      <w:r w:rsidRPr="00A928A1">
        <w:rPr>
          <w:rFonts w:ascii="Tahoma" w:hAnsi="Tahoma" w:cs="Tahoma"/>
          <w:b/>
          <w:i/>
        </w:rPr>
        <w:tab/>
      </w:r>
      <w:r w:rsidR="00B64292" w:rsidRPr="00A928A1">
        <w:rPr>
          <w:rFonts w:ascii="Tahoma" w:hAnsi="Tahoma" w:cs="Tahoma"/>
          <w:b/>
          <w:i/>
        </w:rPr>
        <w:t>List of at least 3 OS references (with emphasis on experienced coaches who have seen you at work as coach</w:t>
      </w:r>
      <w:r w:rsidR="00B9619E" w:rsidRPr="00A928A1">
        <w:rPr>
          <w:rFonts w:ascii="Tahoma" w:hAnsi="Tahoma" w:cs="Tahoma"/>
          <w:b/>
          <w:i/>
        </w:rPr>
        <w:t>)</w:t>
      </w:r>
      <w:r w:rsidR="00B64292" w:rsidRPr="00A928A1">
        <w:rPr>
          <w:rFonts w:ascii="Tahoma" w:hAnsi="Tahoma" w:cs="Tahoma"/>
          <w:b/>
          <w:i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5"/>
        <w:gridCol w:w="6975"/>
      </w:tblGrid>
      <w:tr w:rsidR="001A3907" w:rsidRPr="001A0CB4" w14:paraId="3AA74B8B" w14:textId="77777777" w:rsidTr="00F32272">
        <w:tc>
          <w:tcPr>
            <w:tcW w:w="5000" w:type="pct"/>
            <w:gridSpan w:val="2"/>
            <w:shd w:val="clear" w:color="auto" w:fill="A8D08D" w:themeFill="accent6" w:themeFillTint="99"/>
          </w:tcPr>
          <w:p w14:paraId="230CBC7A" w14:textId="77777777" w:rsidR="00AC123D" w:rsidRPr="00A928A1" w:rsidRDefault="00AC123D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Open Standards References</w:t>
            </w:r>
          </w:p>
        </w:tc>
      </w:tr>
      <w:tr w:rsidR="001A3907" w:rsidRPr="001A0CB4" w14:paraId="0D94ACBA" w14:textId="77777777" w:rsidTr="00F32272">
        <w:tc>
          <w:tcPr>
            <w:tcW w:w="2500" w:type="pct"/>
            <w:shd w:val="clear" w:color="auto" w:fill="A8D08D" w:themeFill="accent6" w:themeFillTint="99"/>
          </w:tcPr>
          <w:p w14:paraId="3F09E851" w14:textId="77777777" w:rsidR="00AC123D" w:rsidRPr="00A928A1" w:rsidRDefault="00AC123D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Name (&amp; email address)</w:t>
            </w:r>
          </w:p>
        </w:tc>
        <w:tc>
          <w:tcPr>
            <w:tcW w:w="2500" w:type="pct"/>
            <w:shd w:val="clear" w:color="auto" w:fill="A8D08D" w:themeFill="accent6" w:themeFillTint="99"/>
          </w:tcPr>
          <w:p w14:paraId="7A223693" w14:textId="77777777" w:rsidR="00AC123D" w:rsidRPr="00A928A1" w:rsidRDefault="00AC123D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Context</w:t>
            </w:r>
          </w:p>
        </w:tc>
      </w:tr>
      <w:tr w:rsidR="003969B2" w:rsidRPr="001A0CB4" w14:paraId="040D9AAD" w14:textId="77777777" w:rsidTr="0003182F">
        <w:tc>
          <w:tcPr>
            <w:tcW w:w="2500" w:type="pct"/>
          </w:tcPr>
          <w:p w14:paraId="4F200629" w14:textId="77777777" w:rsidR="003969B2" w:rsidRPr="00A928A1" w:rsidRDefault="003969B2" w:rsidP="0003182F">
            <w:pPr>
              <w:rPr>
                <w:rFonts w:ascii="Tahoma" w:hAnsi="Tahoma" w:cs="Tahoma"/>
                <w:lang w:val="nl-NL"/>
              </w:rPr>
            </w:pPr>
          </w:p>
        </w:tc>
        <w:tc>
          <w:tcPr>
            <w:tcW w:w="2500" w:type="pct"/>
          </w:tcPr>
          <w:p w14:paraId="1A993EDE" w14:textId="77777777" w:rsidR="003969B2" w:rsidRPr="00A928A1" w:rsidRDefault="003969B2" w:rsidP="0003182F">
            <w:pPr>
              <w:rPr>
                <w:rFonts w:ascii="Tahoma" w:hAnsi="Tahoma" w:cs="Tahoma"/>
              </w:rPr>
            </w:pPr>
          </w:p>
        </w:tc>
      </w:tr>
      <w:tr w:rsidR="003969B2" w:rsidRPr="001A0CB4" w14:paraId="51ED0F7A" w14:textId="77777777" w:rsidTr="0003182F">
        <w:tc>
          <w:tcPr>
            <w:tcW w:w="2500" w:type="pct"/>
          </w:tcPr>
          <w:p w14:paraId="18F39207" w14:textId="77777777" w:rsidR="003969B2" w:rsidRPr="00A928A1" w:rsidRDefault="003969B2" w:rsidP="0003182F">
            <w:pPr>
              <w:rPr>
                <w:rFonts w:ascii="Tahoma" w:hAnsi="Tahoma" w:cs="Tahoma"/>
                <w:lang w:val="nl-NL"/>
              </w:rPr>
            </w:pPr>
          </w:p>
        </w:tc>
        <w:tc>
          <w:tcPr>
            <w:tcW w:w="2500" w:type="pct"/>
          </w:tcPr>
          <w:p w14:paraId="5335CC57" w14:textId="77777777" w:rsidR="003969B2" w:rsidRPr="00A928A1" w:rsidRDefault="003969B2" w:rsidP="0003182F">
            <w:pPr>
              <w:rPr>
                <w:rFonts w:ascii="Tahoma" w:hAnsi="Tahoma" w:cs="Tahoma"/>
              </w:rPr>
            </w:pPr>
          </w:p>
        </w:tc>
      </w:tr>
      <w:tr w:rsidR="003969B2" w:rsidRPr="001A0CB4" w14:paraId="42C7B9E7" w14:textId="77777777" w:rsidTr="0003182F">
        <w:tc>
          <w:tcPr>
            <w:tcW w:w="2500" w:type="pct"/>
          </w:tcPr>
          <w:p w14:paraId="47B74446" w14:textId="33271A25" w:rsidR="003969B2" w:rsidRPr="00A928A1" w:rsidRDefault="003969B2" w:rsidP="0003182F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2500" w:type="pct"/>
          </w:tcPr>
          <w:p w14:paraId="5CC31349" w14:textId="4CFD7966" w:rsidR="003969B2" w:rsidRPr="00A928A1" w:rsidRDefault="003969B2" w:rsidP="0003182F">
            <w:pPr>
              <w:rPr>
                <w:rFonts w:ascii="Tahoma" w:hAnsi="Tahoma" w:cs="Tahoma"/>
                <w:lang w:val="en-GB"/>
              </w:rPr>
            </w:pPr>
          </w:p>
        </w:tc>
      </w:tr>
    </w:tbl>
    <w:p w14:paraId="5C28C4B8" w14:textId="63A58385" w:rsidR="006426A8" w:rsidRPr="00A928A1" w:rsidRDefault="006426A8" w:rsidP="00FC2058">
      <w:pPr>
        <w:rPr>
          <w:rFonts w:ascii="Tahoma" w:hAnsi="Tahoma" w:cs="Tahoma"/>
          <w:b/>
          <w:color w:val="538135" w:themeColor="accent6" w:themeShade="BF"/>
        </w:rPr>
      </w:pPr>
    </w:p>
    <w:p w14:paraId="5FB3831F" w14:textId="77777777" w:rsidR="006426A8" w:rsidRPr="00A928A1" w:rsidRDefault="006426A8">
      <w:pPr>
        <w:spacing w:after="0" w:line="240" w:lineRule="auto"/>
        <w:rPr>
          <w:rFonts w:ascii="Tahoma" w:hAnsi="Tahoma" w:cs="Tahoma"/>
          <w:b/>
          <w:color w:val="538135" w:themeColor="accent6" w:themeShade="BF"/>
        </w:rPr>
      </w:pPr>
      <w:r w:rsidRPr="00A928A1">
        <w:rPr>
          <w:rFonts w:ascii="Tahoma" w:hAnsi="Tahoma" w:cs="Tahoma"/>
          <w:b/>
          <w:color w:val="538135" w:themeColor="accent6" w:themeShade="BF"/>
        </w:rPr>
        <w:br w:type="page"/>
      </w:r>
    </w:p>
    <w:p w14:paraId="3158A101" w14:textId="6A910939" w:rsidR="00F32272" w:rsidRPr="00A928A1" w:rsidRDefault="00F32272" w:rsidP="0093038F">
      <w:pPr>
        <w:pStyle w:val="ListParagraph"/>
        <w:numPr>
          <w:ilvl w:val="0"/>
          <w:numId w:val="3"/>
        </w:numPr>
        <w:rPr>
          <w:rFonts w:ascii="Tahoma" w:hAnsi="Tahoma" w:cs="Tahoma"/>
          <w:b/>
          <w:color w:val="538135" w:themeColor="accent6" w:themeShade="BF"/>
          <w:sz w:val="22"/>
          <w:szCs w:val="22"/>
        </w:rPr>
      </w:pPr>
      <w:r w:rsidRPr="00A928A1">
        <w:rPr>
          <w:rFonts w:ascii="Tahoma" w:hAnsi="Tahoma" w:cs="Tahoma"/>
          <w:b/>
          <w:color w:val="538135" w:themeColor="accent6" w:themeShade="BF"/>
          <w:sz w:val="22"/>
          <w:szCs w:val="22"/>
        </w:rPr>
        <w:lastRenderedPageBreak/>
        <w:t>SELF ASSESSMENT</w:t>
      </w:r>
    </w:p>
    <w:p w14:paraId="008F71F2" w14:textId="64261948" w:rsidR="00FC2058" w:rsidRPr="00A928A1" w:rsidRDefault="0093038F" w:rsidP="00FC2058">
      <w:pPr>
        <w:rPr>
          <w:rFonts w:ascii="Tahoma" w:hAnsi="Tahoma" w:cs="Tahoma"/>
          <w:b/>
          <w:i/>
        </w:rPr>
      </w:pPr>
      <w:r w:rsidRPr="00A928A1">
        <w:rPr>
          <w:rFonts w:ascii="Tahoma" w:hAnsi="Tahoma" w:cs="Tahoma"/>
          <w:b/>
        </w:rPr>
        <w:t>2</w:t>
      </w:r>
      <w:r w:rsidRPr="00A928A1">
        <w:rPr>
          <w:rFonts w:ascii="Tahoma" w:hAnsi="Tahoma" w:cs="Tahoma"/>
          <w:b/>
          <w:i/>
        </w:rPr>
        <w:t xml:space="preserve">.1 </w:t>
      </w:r>
      <w:r w:rsidR="00F32272" w:rsidRPr="00A928A1">
        <w:rPr>
          <w:rFonts w:ascii="Tahoma" w:hAnsi="Tahoma" w:cs="Tahoma"/>
          <w:b/>
          <w:i/>
        </w:rPr>
        <w:t>Please</w:t>
      </w:r>
      <w:r w:rsidR="00FC2058" w:rsidRPr="00A928A1">
        <w:rPr>
          <w:rFonts w:ascii="Tahoma" w:hAnsi="Tahoma" w:cs="Tahoma"/>
          <w:b/>
          <w:i/>
        </w:rPr>
        <w:t xml:space="preserve"> fill out the self-assessment</w:t>
      </w:r>
      <w:r w:rsidR="00E95FB7" w:rsidRPr="00A928A1">
        <w:rPr>
          <w:rFonts w:ascii="Tahoma" w:hAnsi="Tahoma" w:cs="Tahoma"/>
          <w:b/>
          <w:i/>
        </w:rPr>
        <w:t>:</w:t>
      </w:r>
      <w:r w:rsidR="00FC2058" w:rsidRPr="00A928A1">
        <w:rPr>
          <w:rFonts w:ascii="Tahoma" w:hAnsi="Tahoma" w:cs="Tahoma"/>
          <w:b/>
          <w:i/>
        </w:rPr>
        <w:t xml:space="preserve"> </w:t>
      </w:r>
    </w:p>
    <w:tbl>
      <w:tblPr>
        <w:tblStyle w:val="TableGrid"/>
        <w:tblW w:w="1400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621"/>
        <w:gridCol w:w="2268"/>
        <w:gridCol w:w="2126"/>
        <w:gridCol w:w="1985"/>
      </w:tblGrid>
      <w:tr w:rsidR="00FC2058" w:rsidRPr="001A0CB4" w14:paraId="667F834B" w14:textId="77777777" w:rsidTr="0093038F">
        <w:trPr>
          <w:trHeight w:val="144"/>
        </w:trPr>
        <w:tc>
          <w:tcPr>
            <w:tcW w:w="14000" w:type="dxa"/>
            <w:gridSpan w:val="4"/>
            <w:shd w:val="clear" w:color="auto" w:fill="A8D08D" w:themeFill="accent6" w:themeFillTint="99"/>
          </w:tcPr>
          <w:p w14:paraId="1A1303A5" w14:textId="77777777" w:rsidR="00FC2058" w:rsidRPr="00A928A1" w:rsidRDefault="00FC2058" w:rsidP="0003182F">
            <w:pPr>
              <w:jc w:val="center"/>
              <w:rPr>
                <w:rFonts w:ascii="Tahoma" w:hAnsi="Tahoma" w:cs="Tahoma"/>
                <w:b/>
              </w:rPr>
            </w:pPr>
            <w:r w:rsidRPr="00A928A1">
              <w:rPr>
                <w:rFonts w:ascii="Tahoma" w:hAnsi="Tahoma" w:cs="Tahoma"/>
                <w:b/>
              </w:rPr>
              <w:br w:type="page"/>
              <w:t>Self-Assessment Scoring Sheet (abbreviated skills)</w:t>
            </w:r>
          </w:p>
        </w:tc>
      </w:tr>
      <w:tr w:rsidR="00FC2058" w:rsidRPr="001A0CB4" w14:paraId="7A6FD669" w14:textId="77777777" w:rsidTr="0093038F">
        <w:trPr>
          <w:trHeight w:val="288"/>
        </w:trPr>
        <w:tc>
          <w:tcPr>
            <w:tcW w:w="7621" w:type="dxa"/>
          </w:tcPr>
          <w:p w14:paraId="44DCBBFC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vAlign w:val="center"/>
          </w:tcPr>
          <w:p w14:paraId="63248BB6" w14:textId="77777777" w:rsidR="00FC2058" w:rsidRPr="00A928A1" w:rsidRDefault="00FC2058" w:rsidP="0003182F">
            <w:pPr>
              <w:jc w:val="center"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Understand </w:t>
            </w:r>
          </w:p>
          <w:p w14:paraId="0C10A4CE" w14:textId="77777777" w:rsidR="00FC2058" w:rsidRPr="00A928A1" w:rsidRDefault="00FC2058" w:rsidP="0003182F">
            <w:pPr>
              <w:jc w:val="center"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(1 point)</w:t>
            </w:r>
          </w:p>
        </w:tc>
        <w:tc>
          <w:tcPr>
            <w:tcW w:w="2126" w:type="dxa"/>
            <w:vAlign w:val="center"/>
          </w:tcPr>
          <w:p w14:paraId="758F2496" w14:textId="77777777" w:rsidR="00FC2058" w:rsidRPr="00A928A1" w:rsidRDefault="00FC2058" w:rsidP="0003182F">
            <w:pPr>
              <w:jc w:val="center"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Used Successfully </w:t>
            </w:r>
          </w:p>
          <w:p w14:paraId="0F7B7FB6" w14:textId="77777777" w:rsidR="00FC2058" w:rsidRPr="00A928A1" w:rsidRDefault="00FC2058" w:rsidP="0003182F">
            <w:pPr>
              <w:jc w:val="center"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(2 points)</w:t>
            </w:r>
          </w:p>
        </w:tc>
        <w:tc>
          <w:tcPr>
            <w:tcW w:w="1985" w:type="dxa"/>
            <w:vAlign w:val="center"/>
          </w:tcPr>
          <w:p w14:paraId="0FDF2E47" w14:textId="77777777" w:rsidR="00FC2058" w:rsidRPr="00A928A1" w:rsidRDefault="00FC2058" w:rsidP="0003182F">
            <w:pPr>
              <w:jc w:val="center"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Confident Using </w:t>
            </w:r>
          </w:p>
          <w:p w14:paraId="7FFF265E" w14:textId="77777777" w:rsidR="00FC2058" w:rsidRPr="00A928A1" w:rsidRDefault="00FC2058" w:rsidP="0003182F">
            <w:pPr>
              <w:jc w:val="center"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(3 points)</w:t>
            </w:r>
          </w:p>
        </w:tc>
      </w:tr>
      <w:tr w:rsidR="00FC2058" w:rsidRPr="001A0CB4" w14:paraId="6170FF4C" w14:textId="77777777" w:rsidTr="0093038F">
        <w:trPr>
          <w:trHeight w:val="20"/>
        </w:trPr>
        <w:tc>
          <w:tcPr>
            <w:tcW w:w="7621" w:type="dxa"/>
            <w:shd w:val="clear" w:color="auto" w:fill="A8D08D" w:themeFill="accent6" w:themeFillTint="99"/>
          </w:tcPr>
          <w:p w14:paraId="2F817A7F" w14:textId="77777777" w:rsidR="00FC2058" w:rsidRPr="00A928A1" w:rsidRDefault="00FC2058" w:rsidP="003F3631">
            <w:pPr>
              <w:spacing w:line="240" w:lineRule="auto"/>
              <w:rPr>
                <w:rFonts w:ascii="Tahoma" w:hAnsi="Tahoma" w:cs="Tahoma"/>
                <w:b/>
              </w:rPr>
            </w:pPr>
            <w:r w:rsidRPr="00A928A1">
              <w:rPr>
                <w:rFonts w:ascii="Tahoma" w:hAnsi="Tahoma" w:cs="Tahoma"/>
                <w:b/>
              </w:rPr>
              <w:t>Facilitation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154539D3" w14:textId="77777777" w:rsidR="00FC2058" w:rsidRPr="00A928A1" w:rsidRDefault="00FC2058" w:rsidP="003F3631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1BC80568" w14:textId="77777777" w:rsidR="00FC2058" w:rsidRPr="00A928A1" w:rsidRDefault="00FC2058" w:rsidP="003F3631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638431A2" w14:textId="77777777" w:rsidR="00FC2058" w:rsidRPr="00A928A1" w:rsidRDefault="00FC2058" w:rsidP="003F3631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FC2058" w:rsidRPr="001A0CB4" w14:paraId="76A368E1" w14:textId="77777777" w:rsidTr="0093038F">
        <w:trPr>
          <w:trHeight w:val="20"/>
        </w:trPr>
        <w:tc>
          <w:tcPr>
            <w:tcW w:w="7621" w:type="dxa"/>
          </w:tcPr>
          <w:p w14:paraId="46FEF295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Demonstrates respect and sensitivity </w:t>
            </w:r>
          </w:p>
        </w:tc>
        <w:tc>
          <w:tcPr>
            <w:tcW w:w="2268" w:type="dxa"/>
          </w:tcPr>
          <w:p w14:paraId="3DAD0E27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3304C7B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596E46EA" w14:textId="146809C4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1814E9EC" w14:textId="77777777" w:rsidTr="0093038F">
        <w:trPr>
          <w:trHeight w:val="20"/>
        </w:trPr>
        <w:tc>
          <w:tcPr>
            <w:tcW w:w="7621" w:type="dxa"/>
          </w:tcPr>
          <w:p w14:paraId="75FB72D3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Maintains role as facilitator</w:t>
            </w:r>
          </w:p>
        </w:tc>
        <w:tc>
          <w:tcPr>
            <w:tcW w:w="2268" w:type="dxa"/>
          </w:tcPr>
          <w:p w14:paraId="4A7108DB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6D6D8B4E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1E860FB2" w14:textId="764B6BE8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01DFBAC9" w14:textId="77777777" w:rsidTr="0093038F">
        <w:trPr>
          <w:trHeight w:val="20"/>
        </w:trPr>
        <w:tc>
          <w:tcPr>
            <w:tcW w:w="7621" w:type="dxa"/>
          </w:tcPr>
          <w:p w14:paraId="755EB66F" w14:textId="75C66CE0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Design</w:t>
            </w:r>
            <w:r w:rsidR="003F3631" w:rsidRPr="00A928A1">
              <w:rPr>
                <w:rFonts w:ascii="Tahoma" w:hAnsi="Tahoma" w:cs="Tahoma"/>
              </w:rPr>
              <w:t>s</w:t>
            </w:r>
            <w:r w:rsidRPr="00A928A1">
              <w:rPr>
                <w:rFonts w:ascii="Tahoma" w:hAnsi="Tahoma" w:cs="Tahoma"/>
              </w:rPr>
              <w:t xml:space="preserve"> &amp; facilitate</w:t>
            </w:r>
            <w:r w:rsidR="003F3631" w:rsidRPr="00A928A1">
              <w:rPr>
                <w:rFonts w:ascii="Tahoma" w:hAnsi="Tahoma" w:cs="Tahoma"/>
              </w:rPr>
              <w:t>s</w:t>
            </w:r>
            <w:r w:rsidRPr="00A928A1">
              <w:rPr>
                <w:rFonts w:ascii="Tahoma" w:hAnsi="Tahoma" w:cs="Tahoma"/>
              </w:rPr>
              <w:t xml:space="preserve"> simple </w:t>
            </w:r>
            <w:r w:rsidR="003F3631" w:rsidRPr="00A928A1">
              <w:rPr>
                <w:rFonts w:ascii="Tahoma" w:hAnsi="Tahoma" w:cs="Tahoma"/>
              </w:rPr>
              <w:t xml:space="preserve">to </w:t>
            </w:r>
            <w:r w:rsidRPr="00A928A1">
              <w:rPr>
                <w:rFonts w:ascii="Tahoma" w:hAnsi="Tahoma" w:cs="Tahoma"/>
              </w:rPr>
              <w:t>moderate planning efforts</w:t>
            </w:r>
          </w:p>
        </w:tc>
        <w:tc>
          <w:tcPr>
            <w:tcW w:w="2268" w:type="dxa"/>
          </w:tcPr>
          <w:p w14:paraId="4D89A6E7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34D4B90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5FCACB22" w14:textId="46779CF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31736BD4" w14:textId="77777777" w:rsidTr="0093038F">
        <w:trPr>
          <w:trHeight w:val="20"/>
        </w:trPr>
        <w:tc>
          <w:tcPr>
            <w:tcW w:w="7621" w:type="dxa"/>
          </w:tcPr>
          <w:p w14:paraId="7F0D65EA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Provides opportunities for all participants to be involved </w:t>
            </w:r>
          </w:p>
        </w:tc>
        <w:tc>
          <w:tcPr>
            <w:tcW w:w="2268" w:type="dxa"/>
          </w:tcPr>
          <w:p w14:paraId="400BCB5B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1F852A84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52BCD63B" w14:textId="75CD88F8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502B1ADB" w14:textId="77777777" w:rsidTr="0093038F">
        <w:trPr>
          <w:trHeight w:val="20"/>
        </w:trPr>
        <w:tc>
          <w:tcPr>
            <w:tcW w:w="7621" w:type="dxa"/>
          </w:tcPr>
          <w:p w14:paraId="33FC680D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Understands the use of key probing questions</w:t>
            </w:r>
          </w:p>
        </w:tc>
        <w:tc>
          <w:tcPr>
            <w:tcW w:w="2268" w:type="dxa"/>
          </w:tcPr>
          <w:p w14:paraId="753091DD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6358AEA3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5C309E05" w14:textId="690C78BE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3E1AE293" w14:textId="77777777" w:rsidTr="0093038F">
        <w:trPr>
          <w:trHeight w:val="20"/>
        </w:trPr>
        <w:tc>
          <w:tcPr>
            <w:tcW w:w="7621" w:type="dxa"/>
          </w:tcPr>
          <w:p w14:paraId="20B212C3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Quickly summarizes discussions and information</w:t>
            </w:r>
          </w:p>
        </w:tc>
        <w:tc>
          <w:tcPr>
            <w:tcW w:w="2268" w:type="dxa"/>
          </w:tcPr>
          <w:p w14:paraId="6A867617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436D337C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4F5D01CD" w14:textId="1E810B89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0881D3FA" w14:textId="77777777" w:rsidTr="0093038F">
        <w:trPr>
          <w:trHeight w:val="20"/>
        </w:trPr>
        <w:tc>
          <w:tcPr>
            <w:tcW w:w="7621" w:type="dxa"/>
          </w:tcPr>
          <w:p w14:paraId="2872F7B9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Provides and facilitates peer feedback </w:t>
            </w:r>
          </w:p>
        </w:tc>
        <w:tc>
          <w:tcPr>
            <w:tcW w:w="2268" w:type="dxa"/>
          </w:tcPr>
          <w:p w14:paraId="5D96314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65ED25B1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55CBDA48" w14:textId="57A43992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02CC1B8A" w14:textId="77777777" w:rsidTr="0093038F">
        <w:trPr>
          <w:trHeight w:val="20"/>
        </w:trPr>
        <w:tc>
          <w:tcPr>
            <w:tcW w:w="7621" w:type="dxa"/>
            <w:shd w:val="clear" w:color="auto" w:fill="A8D08D" w:themeFill="accent6" w:themeFillTint="99"/>
          </w:tcPr>
          <w:p w14:paraId="77ADCCCC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b/>
              </w:rPr>
            </w:pPr>
            <w:r w:rsidRPr="00A928A1">
              <w:rPr>
                <w:rFonts w:ascii="Tahoma" w:hAnsi="Tahoma" w:cs="Tahoma"/>
                <w:b/>
              </w:rPr>
              <w:t>Conservation Knowledge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6196AA0A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6C062C41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43DCA5A9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3362763A" w14:textId="77777777" w:rsidTr="0093038F">
        <w:trPr>
          <w:trHeight w:val="20"/>
        </w:trPr>
        <w:tc>
          <w:tcPr>
            <w:tcW w:w="7621" w:type="dxa"/>
          </w:tcPr>
          <w:p w14:paraId="6B493A1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Gives appropriate examples of other sites &amp; projects </w:t>
            </w:r>
          </w:p>
        </w:tc>
        <w:tc>
          <w:tcPr>
            <w:tcW w:w="2268" w:type="dxa"/>
          </w:tcPr>
          <w:p w14:paraId="7347B1EB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081827A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237750C6" w14:textId="524175B9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165740C6" w14:textId="77777777" w:rsidTr="0093038F">
        <w:trPr>
          <w:trHeight w:val="20"/>
        </w:trPr>
        <w:tc>
          <w:tcPr>
            <w:tcW w:w="7621" w:type="dxa"/>
          </w:tcPr>
          <w:p w14:paraId="635E4EA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Explains fundamental conservation biology principles </w:t>
            </w:r>
          </w:p>
        </w:tc>
        <w:tc>
          <w:tcPr>
            <w:tcW w:w="2268" w:type="dxa"/>
          </w:tcPr>
          <w:p w14:paraId="33FD719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1CFB2B1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6AB0A92E" w14:textId="344E1253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4CC917CB" w14:textId="77777777" w:rsidTr="0093038F">
        <w:trPr>
          <w:trHeight w:val="20"/>
        </w:trPr>
        <w:tc>
          <w:tcPr>
            <w:tcW w:w="7621" w:type="dxa"/>
          </w:tcPr>
          <w:p w14:paraId="2C5CB77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Describes basic ecology of relevant major habitat types</w:t>
            </w:r>
          </w:p>
        </w:tc>
        <w:tc>
          <w:tcPr>
            <w:tcW w:w="2268" w:type="dxa"/>
          </w:tcPr>
          <w:p w14:paraId="7BF6E0F0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4920446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75EE29DE" w14:textId="3221C502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5F7C7E1C" w14:textId="77777777" w:rsidTr="0093038F">
        <w:trPr>
          <w:trHeight w:val="20"/>
        </w:trPr>
        <w:tc>
          <w:tcPr>
            <w:tcW w:w="7621" w:type="dxa"/>
          </w:tcPr>
          <w:p w14:paraId="59A2A12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Assists teams to identify specific aspects of climate change</w:t>
            </w:r>
          </w:p>
        </w:tc>
        <w:tc>
          <w:tcPr>
            <w:tcW w:w="2268" w:type="dxa"/>
          </w:tcPr>
          <w:p w14:paraId="4F0E6B21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7730AFC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21D41027" w14:textId="548FA2CF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5DB031B8" w14:textId="77777777" w:rsidTr="0093038F">
        <w:trPr>
          <w:trHeight w:val="20"/>
        </w:trPr>
        <w:tc>
          <w:tcPr>
            <w:tcW w:w="7621" w:type="dxa"/>
          </w:tcPr>
          <w:p w14:paraId="45FEDF20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Cites examples of major conservation strategy types</w:t>
            </w:r>
          </w:p>
        </w:tc>
        <w:tc>
          <w:tcPr>
            <w:tcW w:w="2268" w:type="dxa"/>
          </w:tcPr>
          <w:p w14:paraId="5DC29821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D530B19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45DD8125" w14:textId="2565CB2C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5EDE6F56" w14:textId="77777777" w:rsidTr="0093038F">
        <w:trPr>
          <w:trHeight w:val="20"/>
        </w:trPr>
        <w:tc>
          <w:tcPr>
            <w:tcW w:w="7621" w:type="dxa"/>
          </w:tcPr>
          <w:p w14:paraId="4B705269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Describes purposes &amp; limitations of conservation tools</w:t>
            </w:r>
          </w:p>
        </w:tc>
        <w:tc>
          <w:tcPr>
            <w:tcW w:w="2268" w:type="dxa"/>
          </w:tcPr>
          <w:p w14:paraId="2F165592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6DD8A33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7C0B76ED" w14:textId="4D302702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1AE5D362" w14:textId="77777777" w:rsidTr="0093038F">
        <w:trPr>
          <w:trHeight w:val="20"/>
        </w:trPr>
        <w:tc>
          <w:tcPr>
            <w:tcW w:w="7621" w:type="dxa"/>
            <w:shd w:val="clear" w:color="auto" w:fill="A8D08D" w:themeFill="accent6" w:themeFillTint="99"/>
          </w:tcPr>
          <w:p w14:paraId="16621F38" w14:textId="77777777" w:rsidR="00FC2058" w:rsidRPr="00A928A1" w:rsidRDefault="00FC2058" w:rsidP="0003182F">
            <w:pPr>
              <w:rPr>
                <w:rFonts w:ascii="Tahoma" w:hAnsi="Tahoma" w:cs="Tahoma"/>
                <w:b/>
              </w:rPr>
            </w:pPr>
            <w:r w:rsidRPr="00A928A1">
              <w:rPr>
                <w:rFonts w:ascii="Tahoma" w:hAnsi="Tahoma" w:cs="Tahoma"/>
                <w:b/>
              </w:rPr>
              <w:lastRenderedPageBreak/>
              <w:t>Open Standards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D546D2D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3AED3C47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3A2E3CF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7CE968DA" w14:textId="77777777" w:rsidTr="0093038F">
        <w:trPr>
          <w:trHeight w:val="20"/>
        </w:trPr>
        <w:tc>
          <w:tcPr>
            <w:tcW w:w="7621" w:type="dxa"/>
          </w:tcPr>
          <w:p w14:paraId="7DEB0F8B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Clearly explains steps &amp; rationale of Open Standards (OS)</w:t>
            </w:r>
          </w:p>
        </w:tc>
        <w:tc>
          <w:tcPr>
            <w:tcW w:w="2268" w:type="dxa"/>
          </w:tcPr>
          <w:p w14:paraId="3DC0497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14D06CAC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1AE5CCAA" w14:textId="4B555144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2E771C12" w14:textId="77777777" w:rsidTr="0093038F">
        <w:trPr>
          <w:trHeight w:val="20"/>
        </w:trPr>
        <w:tc>
          <w:tcPr>
            <w:tcW w:w="7621" w:type="dxa"/>
          </w:tcPr>
          <w:p w14:paraId="21685DE5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Tailors OS process to meet the needs of projects</w:t>
            </w:r>
          </w:p>
        </w:tc>
        <w:tc>
          <w:tcPr>
            <w:tcW w:w="2268" w:type="dxa"/>
          </w:tcPr>
          <w:p w14:paraId="3BE6E6D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432BF57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49E34266" w14:textId="231B79DE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071B010B" w14:textId="77777777" w:rsidTr="0093038F">
        <w:trPr>
          <w:trHeight w:val="20"/>
        </w:trPr>
        <w:tc>
          <w:tcPr>
            <w:tcW w:w="7621" w:type="dxa"/>
          </w:tcPr>
          <w:p w14:paraId="2A7CB04A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Ensures projects have a well-defined scope and vision</w:t>
            </w:r>
          </w:p>
        </w:tc>
        <w:tc>
          <w:tcPr>
            <w:tcW w:w="2268" w:type="dxa"/>
          </w:tcPr>
          <w:p w14:paraId="0C83C0E1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358B41D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3A69C799" w14:textId="701EFD28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27AEB0B2" w14:textId="77777777" w:rsidTr="0093038F">
        <w:trPr>
          <w:trHeight w:val="20"/>
        </w:trPr>
        <w:tc>
          <w:tcPr>
            <w:tcW w:w="7621" w:type="dxa"/>
          </w:tcPr>
          <w:p w14:paraId="3203A8E9" w14:textId="6EC9FC22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Ensures definition of </w:t>
            </w:r>
            <w:r w:rsidR="003F3631" w:rsidRPr="00A928A1">
              <w:rPr>
                <w:rFonts w:ascii="Tahoma" w:hAnsi="Tahoma" w:cs="Tahoma"/>
              </w:rPr>
              <w:t>measurable</w:t>
            </w:r>
            <w:r w:rsidRPr="00A928A1">
              <w:rPr>
                <w:rFonts w:ascii="Tahoma" w:hAnsi="Tahoma" w:cs="Tahoma"/>
              </w:rPr>
              <w:t xml:space="preserve"> goals for ecosystems</w:t>
            </w:r>
          </w:p>
        </w:tc>
        <w:tc>
          <w:tcPr>
            <w:tcW w:w="2268" w:type="dxa"/>
          </w:tcPr>
          <w:p w14:paraId="5173C909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61F448AA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73949F43" w14:textId="6FE2DA9E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00A0363C" w14:textId="77777777" w:rsidTr="0093038F">
        <w:trPr>
          <w:trHeight w:val="20"/>
        </w:trPr>
        <w:tc>
          <w:tcPr>
            <w:tcW w:w="7621" w:type="dxa"/>
          </w:tcPr>
          <w:p w14:paraId="73BD711B" w14:textId="77777777" w:rsidR="00FC2058" w:rsidRPr="00A928A1" w:rsidRDefault="00FC2058" w:rsidP="0003182F">
            <w:p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color w:val="0000CD"/>
              </w:rPr>
            </w:pPr>
            <w:r w:rsidRPr="00A928A1">
              <w:rPr>
                <w:rFonts w:ascii="Tahoma" w:hAnsi="Tahoma" w:cs="Tahoma"/>
              </w:rPr>
              <w:t>Ensures a prioritized ranking of direct threats</w:t>
            </w:r>
          </w:p>
        </w:tc>
        <w:tc>
          <w:tcPr>
            <w:tcW w:w="2268" w:type="dxa"/>
          </w:tcPr>
          <w:p w14:paraId="45A90DD9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1850D2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68578542" w14:textId="6CE9DF99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76F146E3" w14:textId="77777777" w:rsidTr="0093038F">
        <w:trPr>
          <w:trHeight w:val="20"/>
        </w:trPr>
        <w:tc>
          <w:tcPr>
            <w:tcW w:w="7621" w:type="dxa"/>
          </w:tcPr>
          <w:p w14:paraId="1D4D410A" w14:textId="77777777" w:rsidR="00FC2058" w:rsidRPr="00A928A1" w:rsidRDefault="00FC2058" w:rsidP="0003182F">
            <w:pPr>
              <w:autoSpaceDE w:val="0"/>
              <w:autoSpaceDN w:val="0"/>
              <w:adjustRightInd w:val="0"/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Critically evaluates conceptual models </w:t>
            </w:r>
          </w:p>
        </w:tc>
        <w:tc>
          <w:tcPr>
            <w:tcW w:w="2268" w:type="dxa"/>
          </w:tcPr>
          <w:p w14:paraId="37C4DAAD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1605ED1D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7C662DA0" w14:textId="6333E8B1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42AD8EDF" w14:textId="77777777" w:rsidTr="0093038F">
        <w:trPr>
          <w:trHeight w:val="20"/>
        </w:trPr>
        <w:tc>
          <w:tcPr>
            <w:tcW w:w="7621" w:type="dxa"/>
          </w:tcPr>
          <w:p w14:paraId="213964BC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Coaches SMART viability &amp; threat objectives </w:t>
            </w:r>
          </w:p>
        </w:tc>
        <w:tc>
          <w:tcPr>
            <w:tcW w:w="2268" w:type="dxa"/>
          </w:tcPr>
          <w:p w14:paraId="31DA33EC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1B06C45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6DA7351D" w14:textId="5972AEBB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1BC5DE49" w14:textId="77777777" w:rsidTr="0093038F">
        <w:trPr>
          <w:trHeight w:val="20"/>
        </w:trPr>
        <w:tc>
          <w:tcPr>
            <w:tcW w:w="7621" w:type="dxa"/>
          </w:tcPr>
          <w:p w14:paraId="174EEC3D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Ensures a set of prioritized strategies </w:t>
            </w:r>
          </w:p>
        </w:tc>
        <w:tc>
          <w:tcPr>
            <w:tcW w:w="2268" w:type="dxa"/>
          </w:tcPr>
          <w:p w14:paraId="49C990DD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54C74AAC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7C8880E5" w14:textId="1FA6335F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7C43A6A7" w14:textId="77777777" w:rsidTr="0093038F">
        <w:trPr>
          <w:trHeight w:val="20"/>
        </w:trPr>
        <w:tc>
          <w:tcPr>
            <w:tcW w:w="7621" w:type="dxa"/>
          </w:tcPr>
          <w:p w14:paraId="10ED4B33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Assists information management with Miradi or other</w:t>
            </w:r>
          </w:p>
        </w:tc>
        <w:tc>
          <w:tcPr>
            <w:tcW w:w="2268" w:type="dxa"/>
          </w:tcPr>
          <w:p w14:paraId="7A6A8B3C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646C875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3290E8E7" w14:textId="460D8B85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064375E6" w14:textId="77777777" w:rsidTr="0093038F">
        <w:trPr>
          <w:trHeight w:val="20"/>
        </w:trPr>
        <w:tc>
          <w:tcPr>
            <w:tcW w:w="7621" w:type="dxa"/>
            <w:shd w:val="clear" w:color="auto" w:fill="A8D08D" w:themeFill="accent6" w:themeFillTint="99"/>
          </w:tcPr>
          <w:p w14:paraId="4A5D5279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b/>
              </w:rPr>
            </w:pPr>
            <w:r w:rsidRPr="00A928A1">
              <w:rPr>
                <w:rFonts w:ascii="Tahoma" w:hAnsi="Tahoma" w:cs="Tahoma"/>
                <w:b/>
              </w:rPr>
              <w:t>Theory of Change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7931C4E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055B765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20D77F83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6EF9E453" w14:textId="77777777" w:rsidTr="003F3631">
        <w:trPr>
          <w:trHeight w:val="20"/>
        </w:trPr>
        <w:tc>
          <w:tcPr>
            <w:tcW w:w="7621" w:type="dxa"/>
          </w:tcPr>
          <w:p w14:paraId="650E9999" w14:textId="3A63E555" w:rsidR="00FC2058" w:rsidRPr="00A928A1" w:rsidRDefault="00FC2058" w:rsidP="0003182F">
            <w:pPr>
              <w:ind w:left="-360"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    </w:t>
            </w:r>
            <w:r w:rsidR="003F3631" w:rsidRPr="00A928A1">
              <w:rPr>
                <w:rFonts w:ascii="Tahoma" w:hAnsi="Tahoma" w:cs="Tahoma"/>
              </w:rPr>
              <w:t xml:space="preserve"> </w:t>
            </w:r>
            <w:r w:rsidRPr="00A928A1">
              <w:rPr>
                <w:rFonts w:ascii="Tahoma" w:hAnsi="Tahoma" w:cs="Tahoma"/>
              </w:rPr>
              <w:t>Explains rationale for clear theory of change</w:t>
            </w:r>
          </w:p>
        </w:tc>
        <w:tc>
          <w:tcPr>
            <w:tcW w:w="2268" w:type="dxa"/>
          </w:tcPr>
          <w:p w14:paraId="7C276064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DA9C60E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451FC5F3" w14:textId="10AE3626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77EFA7FC" w14:textId="77777777" w:rsidTr="003F3631">
        <w:trPr>
          <w:trHeight w:val="20"/>
        </w:trPr>
        <w:tc>
          <w:tcPr>
            <w:tcW w:w="7621" w:type="dxa"/>
          </w:tcPr>
          <w:p w14:paraId="03B93752" w14:textId="6B370FBE" w:rsidR="00FC2058" w:rsidRPr="00A928A1" w:rsidRDefault="003F3631" w:rsidP="0003182F">
            <w:pPr>
              <w:ind w:left="-360"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     </w:t>
            </w:r>
            <w:r w:rsidR="00FC2058" w:rsidRPr="00A928A1">
              <w:rPr>
                <w:rFonts w:ascii="Tahoma" w:hAnsi="Tahoma" w:cs="Tahoma"/>
              </w:rPr>
              <w:t>Distinguishes results chain from flow chart</w:t>
            </w:r>
          </w:p>
        </w:tc>
        <w:tc>
          <w:tcPr>
            <w:tcW w:w="2268" w:type="dxa"/>
          </w:tcPr>
          <w:p w14:paraId="738BFF4E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5CCE4E3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719B8FFC" w14:textId="06601890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40D9A720" w14:textId="77777777" w:rsidTr="003F3631">
        <w:trPr>
          <w:trHeight w:val="20"/>
        </w:trPr>
        <w:tc>
          <w:tcPr>
            <w:tcW w:w="7621" w:type="dxa"/>
          </w:tcPr>
          <w:p w14:paraId="400C6F0D" w14:textId="18A50AAE" w:rsidR="00FC2058" w:rsidRPr="00A928A1" w:rsidRDefault="00FC2058" w:rsidP="0003182F">
            <w:pPr>
              <w:ind w:left="-360"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     Identifies key intermediate results</w:t>
            </w:r>
          </w:p>
        </w:tc>
        <w:tc>
          <w:tcPr>
            <w:tcW w:w="2268" w:type="dxa"/>
          </w:tcPr>
          <w:p w14:paraId="380D0CFB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67B7C90E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10A9100E" w14:textId="2F9B0E1A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6C8B53E7" w14:textId="77777777" w:rsidTr="003F3631">
        <w:trPr>
          <w:trHeight w:val="20"/>
        </w:trPr>
        <w:tc>
          <w:tcPr>
            <w:tcW w:w="7621" w:type="dxa"/>
          </w:tcPr>
          <w:p w14:paraId="78ED5FBF" w14:textId="6EB20C89" w:rsidR="00FC2058" w:rsidRPr="00A928A1" w:rsidRDefault="00FC2058" w:rsidP="0003182F">
            <w:pPr>
              <w:ind w:left="-360"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     Identifies key unspoken assumptions in strategies </w:t>
            </w:r>
          </w:p>
        </w:tc>
        <w:tc>
          <w:tcPr>
            <w:tcW w:w="2268" w:type="dxa"/>
          </w:tcPr>
          <w:p w14:paraId="457F1C8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3875F727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20976F08" w14:textId="6A78C15A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1868919D" w14:textId="77777777" w:rsidTr="0093038F">
        <w:trPr>
          <w:trHeight w:val="20"/>
        </w:trPr>
        <w:tc>
          <w:tcPr>
            <w:tcW w:w="7621" w:type="dxa"/>
            <w:shd w:val="clear" w:color="auto" w:fill="A8D08D" w:themeFill="accent6" w:themeFillTint="99"/>
          </w:tcPr>
          <w:p w14:paraId="381EC87E" w14:textId="3C884D74" w:rsidR="00FC2058" w:rsidRPr="00A928A1" w:rsidRDefault="00FC2058" w:rsidP="0003182F">
            <w:pPr>
              <w:ind w:left="-360"/>
              <w:rPr>
                <w:rFonts w:ascii="Tahoma" w:hAnsi="Tahoma" w:cs="Tahoma"/>
                <w:b/>
              </w:rPr>
            </w:pPr>
            <w:r w:rsidRPr="00A928A1">
              <w:rPr>
                <w:rFonts w:ascii="Tahoma" w:hAnsi="Tahoma" w:cs="Tahoma"/>
                <w:b/>
              </w:rPr>
              <w:t xml:space="preserve">      Monitoring and Adaptive Management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0FFE621E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2D06D24C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79BE6654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3AF3C1FD" w14:textId="77777777" w:rsidTr="0093038F">
        <w:trPr>
          <w:trHeight w:val="20"/>
        </w:trPr>
        <w:tc>
          <w:tcPr>
            <w:tcW w:w="7621" w:type="dxa"/>
          </w:tcPr>
          <w:p w14:paraId="7EA6F97D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Describes the purpose and value of monitoring </w:t>
            </w:r>
          </w:p>
        </w:tc>
        <w:tc>
          <w:tcPr>
            <w:tcW w:w="2268" w:type="dxa"/>
          </w:tcPr>
          <w:p w14:paraId="66BE3F39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B8C4FA4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40D80990" w14:textId="359E8598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132333AA" w14:textId="77777777" w:rsidTr="0093038F">
        <w:trPr>
          <w:trHeight w:val="20"/>
        </w:trPr>
        <w:tc>
          <w:tcPr>
            <w:tcW w:w="7621" w:type="dxa"/>
          </w:tcPr>
          <w:p w14:paraId="3465D73C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Coaches development of concise list of indicators</w:t>
            </w:r>
          </w:p>
        </w:tc>
        <w:tc>
          <w:tcPr>
            <w:tcW w:w="2268" w:type="dxa"/>
          </w:tcPr>
          <w:p w14:paraId="41FEE7D9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6B113B82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0F24D59A" w14:textId="1D77E14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37EAE508" w14:textId="77777777" w:rsidTr="0093038F">
        <w:trPr>
          <w:trHeight w:val="20"/>
        </w:trPr>
        <w:tc>
          <w:tcPr>
            <w:tcW w:w="7621" w:type="dxa"/>
          </w:tcPr>
          <w:p w14:paraId="4881B582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Describes common monitoring methods </w:t>
            </w:r>
          </w:p>
        </w:tc>
        <w:tc>
          <w:tcPr>
            <w:tcW w:w="2268" w:type="dxa"/>
          </w:tcPr>
          <w:p w14:paraId="331D114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7D2C641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2B09F438" w14:textId="1B0A1818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0A09CCF7" w14:textId="77777777" w:rsidTr="0093038F">
        <w:trPr>
          <w:trHeight w:val="20"/>
        </w:trPr>
        <w:tc>
          <w:tcPr>
            <w:tcW w:w="7621" w:type="dxa"/>
          </w:tcPr>
          <w:p w14:paraId="496131D5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Describes different levels of monitoring intensity </w:t>
            </w:r>
          </w:p>
        </w:tc>
        <w:tc>
          <w:tcPr>
            <w:tcW w:w="2268" w:type="dxa"/>
          </w:tcPr>
          <w:p w14:paraId="30C18E9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C89463A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0957D818" w14:textId="6D4B0624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7733E358" w14:textId="77777777" w:rsidTr="0093038F">
        <w:trPr>
          <w:trHeight w:val="20"/>
        </w:trPr>
        <w:tc>
          <w:tcPr>
            <w:tcW w:w="7621" w:type="dxa"/>
          </w:tcPr>
          <w:p w14:paraId="3508D4B5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lastRenderedPageBreak/>
              <w:t>Describes activity, result, &amp; biodiversity outcome measures</w:t>
            </w:r>
          </w:p>
        </w:tc>
        <w:tc>
          <w:tcPr>
            <w:tcW w:w="2268" w:type="dxa"/>
          </w:tcPr>
          <w:p w14:paraId="2ED4E757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38BBC84D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170007B2" w14:textId="72378078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6CA08777" w14:textId="77777777" w:rsidTr="0093038F">
        <w:trPr>
          <w:trHeight w:val="20"/>
        </w:trPr>
        <w:tc>
          <w:tcPr>
            <w:tcW w:w="7621" w:type="dxa"/>
          </w:tcPr>
          <w:p w14:paraId="1CA5A334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Describes key components of good monitoring protocol</w:t>
            </w:r>
          </w:p>
        </w:tc>
        <w:tc>
          <w:tcPr>
            <w:tcW w:w="2268" w:type="dxa"/>
          </w:tcPr>
          <w:p w14:paraId="1972BBAA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61961DF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5708187E" w14:textId="5648834A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3F3631" w:rsidRPr="001A0CB4" w14:paraId="7A3D51BB" w14:textId="77777777" w:rsidTr="005F6467">
        <w:trPr>
          <w:trHeight w:val="20"/>
        </w:trPr>
        <w:tc>
          <w:tcPr>
            <w:tcW w:w="7621" w:type="dxa"/>
            <w:shd w:val="clear" w:color="auto" w:fill="A8D08D" w:themeFill="accent6" w:themeFillTint="99"/>
          </w:tcPr>
          <w:p w14:paraId="0DBF4762" w14:textId="5F1A8620" w:rsidR="003F3631" w:rsidRPr="00A928A1" w:rsidRDefault="003F3631" w:rsidP="005F6467">
            <w:pPr>
              <w:rPr>
                <w:rFonts w:ascii="Tahoma" w:hAnsi="Tahoma" w:cs="Tahoma"/>
                <w:b/>
              </w:rPr>
            </w:pPr>
            <w:r w:rsidRPr="00A928A1">
              <w:rPr>
                <w:rFonts w:ascii="Tahoma" w:hAnsi="Tahoma" w:cs="Tahoma"/>
                <w:b/>
              </w:rPr>
              <w:t>Adaptive management &amp; Reporting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7E2245AD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03D7FE34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103FCA37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</w:tr>
      <w:tr w:rsidR="003F3631" w:rsidRPr="001A0CB4" w14:paraId="020E71AE" w14:textId="77777777" w:rsidTr="005F6467">
        <w:trPr>
          <w:trHeight w:val="20"/>
        </w:trPr>
        <w:tc>
          <w:tcPr>
            <w:tcW w:w="7621" w:type="dxa"/>
          </w:tcPr>
          <w:p w14:paraId="1D756427" w14:textId="77777777" w:rsidR="003F3631" w:rsidRPr="00A928A1" w:rsidRDefault="003F3631" w:rsidP="005F6467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Ensures process for routine analysis of project progress, results and assumptions</w:t>
            </w:r>
            <w:r w:rsidRPr="00A928A1">
              <w:rPr>
                <w:rFonts w:ascii="Tahoma" w:hAnsi="Tahoma" w:cs="Tahoma"/>
                <w:b/>
                <w:bCs/>
                <w:color w:val="444444"/>
              </w:rPr>
              <w:t xml:space="preserve"> </w:t>
            </w:r>
          </w:p>
        </w:tc>
        <w:tc>
          <w:tcPr>
            <w:tcW w:w="2268" w:type="dxa"/>
          </w:tcPr>
          <w:p w14:paraId="3B8FF154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1C29F018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0FEC94A0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</w:tr>
      <w:tr w:rsidR="003F3631" w:rsidRPr="001A0CB4" w14:paraId="25F1E1CF" w14:textId="77777777" w:rsidTr="005F6467">
        <w:trPr>
          <w:trHeight w:val="20"/>
        </w:trPr>
        <w:tc>
          <w:tcPr>
            <w:tcW w:w="7621" w:type="dxa"/>
          </w:tcPr>
          <w:p w14:paraId="7F2BD27C" w14:textId="77777777" w:rsidR="003F3631" w:rsidRPr="00A928A1" w:rsidRDefault="003F3631" w:rsidP="005F6467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Describes process and standards for analysis, lessons-learned and decision-making  </w:t>
            </w:r>
          </w:p>
        </w:tc>
        <w:tc>
          <w:tcPr>
            <w:tcW w:w="2268" w:type="dxa"/>
          </w:tcPr>
          <w:p w14:paraId="4F36DAAE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6702AE4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182A32F7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</w:tr>
      <w:tr w:rsidR="003F3631" w:rsidRPr="001A0CB4" w14:paraId="69E47652" w14:textId="77777777" w:rsidTr="005F6467">
        <w:trPr>
          <w:trHeight w:val="20"/>
        </w:trPr>
        <w:tc>
          <w:tcPr>
            <w:tcW w:w="7621" w:type="dxa"/>
          </w:tcPr>
          <w:p w14:paraId="4B707EE4" w14:textId="77777777" w:rsidR="003F3631" w:rsidRPr="00A928A1" w:rsidRDefault="003F3631" w:rsidP="005F6467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Describes standards &amp; practices for information management &amp; storage</w:t>
            </w:r>
          </w:p>
        </w:tc>
        <w:tc>
          <w:tcPr>
            <w:tcW w:w="2268" w:type="dxa"/>
          </w:tcPr>
          <w:p w14:paraId="35C0CF9D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40E98B42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5A9038EB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</w:tr>
      <w:tr w:rsidR="003F3631" w:rsidRPr="001A0CB4" w14:paraId="59B0C09F" w14:textId="77777777" w:rsidTr="005F6467">
        <w:trPr>
          <w:trHeight w:val="20"/>
        </w:trPr>
        <w:tc>
          <w:tcPr>
            <w:tcW w:w="7621" w:type="dxa"/>
          </w:tcPr>
          <w:p w14:paraId="7C9C17A7" w14:textId="77777777" w:rsidR="003F3631" w:rsidRPr="00A928A1" w:rsidRDefault="003F3631" w:rsidP="005F6467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Ensures compliance with various donor reporting requirements</w:t>
            </w:r>
          </w:p>
        </w:tc>
        <w:tc>
          <w:tcPr>
            <w:tcW w:w="2268" w:type="dxa"/>
          </w:tcPr>
          <w:p w14:paraId="0B446924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5A824D23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53D6275B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</w:tr>
      <w:tr w:rsidR="003F3631" w:rsidRPr="001A0CB4" w14:paraId="67A0F5F3" w14:textId="77777777" w:rsidTr="005F6467">
        <w:trPr>
          <w:trHeight w:val="20"/>
        </w:trPr>
        <w:tc>
          <w:tcPr>
            <w:tcW w:w="7621" w:type="dxa"/>
          </w:tcPr>
          <w:p w14:paraId="6CDA898C" w14:textId="77777777" w:rsidR="003F3631" w:rsidRPr="00A928A1" w:rsidRDefault="003F3631" w:rsidP="005F6467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Leads teams to analyze incoming project measures &amp; adaptive planning </w:t>
            </w:r>
          </w:p>
        </w:tc>
        <w:tc>
          <w:tcPr>
            <w:tcW w:w="2268" w:type="dxa"/>
          </w:tcPr>
          <w:p w14:paraId="16DBAE62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4BD9616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78336B1B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</w:tr>
      <w:tr w:rsidR="00FC2058" w:rsidRPr="001A0CB4" w14:paraId="29ABDBC3" w14:textId="77777777" w:rsidTr="0093038F">
        <w:trPr>
          <w:trHeight w:val="20"/>
        </w:trPr>
        <w:tc>
          <w:tcPr>
            <w:tcW w:w="7621" w:type="dxa"/>
            <w:shd w:val="clear" w:color="auto" w:fill="A8D08D" w:themeFill="accent6" w:themeFillTint="99"/>
          </w:tcPr>
          <w:p w14:paraId="6579DD6F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b/>
              </w:rPr>
            </w:pPr>
            <w:r w:rsidRPr="00A928A1">
              <w:rPr>
                <w:rFonts w:ascii="Tahoma" w:hAnsi="Tahoma" w:cs="Tahoma"/>
                <w:b/>
              </w:rPr>
              <w:t>Operational Planning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0F30D93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600B0B4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22BC378D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44ECC5A8" w14:textId="77777777" w:rsidTr="0093038F">
        <w:trPr>
          <w:trHeight w:val="20"/>
        </w:trPr>
        <w:tc>
          <w:tcPr>
            <w:tcW w:w="7621" w:type="dxa"/>
          </w:tcPr>
          <w:p w14:paraId="411AA2E1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Describes rationale &amp; components of the work plan </w:t>
            </w:r>
          </w:p>
        </w:tc>
        <w:tc>
          <w:tcPr>
            <w:tcW w:w="2268" w:type="dxa"/>
          </w:tcPr>
          <w:p w14:paraId="35E75FD1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85392B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0931573F" w14:textId="36E185ED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78D55E3D" w14:textId="77777777" w:rsidTr="0093038F">
        <w:trPr>
          <w:trHeight w:val="20"/>
        </w:trPr>
        <w:tc>
          <w:tcPr>
            <w:tcW w:w="7621" w:type="dxa"/>
          </w:tcPr>
          <w:p w14:paraId="4A67999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Describes timeline development</w:t>
            </w:r>
          </w:p>
        </w:tc>
        <w:tc>
          <w:tcPr>
            <w:tcW w:w="2268" w:type="dxa"/>
          </w:tcPr>
          <w:p w14:paraId="037C34B7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4EFEF173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25819F9F" w14:textId="04DB98FD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55C093B3" w14:textId="77777777" w:rsidTr="0093038F">
        <w:trPr>
          <w:trHeight w:val="20"/>
        </w:trPr>
        <w:tc>
          <w:tcPr>
            <w:tcW w:w="7621" w:type="dxa"/>
          </w:tcPr>
          <w:p w14:paraId="2C8D554E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Describes basic structure and framework of a budget</w:t>
            </w:r>
          </w:p>
        </w:tc>
        <w:tc>
          <w:tcPr>
            <w:tcW w:w="2268" w:type="dxa"/>
          </w:tcPr>
          <w:p w14:paraId="450E50A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5138DCCD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0D7B7EEA" w14:textId="7788C4C0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0BB95F72" w14:textId="77777777" w:rsidTr="0093038F">
        <w:trPr>
          <w:trHeight w:val="20"/>
        </w:trPr>
        <w:tc>
          <w:tcPr>
            <w:tcW w:w="7621" w:type="dxa"/>
          </w:tcPr>
          <w:p w14:paraId="57EF18C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Describes general sources of funding/revenue</w:t>
            </w:r>
          </w:p>
        </w:tc>
        <w:tc>
          <w:tcPr>
            <w:tcW w:w="2268" w:type="dxa"/>
          </w:tcPr>
          <w:p w14:paraId="0A97B4CA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78FF58F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7704BC51" w14:textId="54F0E559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16C8ECA3" w14:textId="77777777" w:rsidTr="0093038F">
        <w:trPr>
          <w:trHeight w:val="20"/>
        </w:trPr>
        <w:tc>
          <w:tcPr>
            <w:tcW w:w="7621" w:type="dxa"/>
          </w:tcPr>
          <w:p w14:paraId="618F612B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Describes how OS components fit into strategic plan </w:t>
            </w:r>
          </w:p>
        </w:tc>
        <w:tc>
          <w:tcPr>
            <w:tcW w:w="2268" w:type="dxa"/>
          </w:tcPr>
          <w:p w14:paraId="548F96C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397EFD7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16D8D0A4" w14:textId="389B5AE1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1FC89A06" w14:textId="77777777" w:rsidTr="0093038F">
        <w:trPr>
          <w:trHeight w:val="20"/>
        </w:trPr>
        <w:tc>
          <w:tcPr>
            <w:tcW w:w="7621" w:type="dxa"/>
            <w:shd w:val="clear" w:color="auto" w:fill="A8D08D" w:themeFill="accent6" w:themeFillTint="99"/>
          </w:tcPr>
          <w:p w14:paraId="352AE083" w14:textId="77777777" w:rsidR="00FC2058" w:rsidRPr="00A928A1" w:rsidRDefault="00FC2058" w:rsidP="0003182F">
            <w:pPr>
              <w:rPr>
                <w:rFonts w:ascii="Tahoma" w:hAnsi="Tahoma" w:cs="Tahoma"/>
                <w:b/>
              </w:rPr>
            </w:pPr>
            <w:r w:rsidRPr="00A928A1">
              <w:rPr>
                <w:rFonts w:ascii="Tahoma" w:hAnsi="Tahoma" w:cs="Tahoma"/>
                <w:b/>
              </w:rPr>
              <w:t>Meeting Planning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8F3DD60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4E80994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3684CD6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2539EB59" w14:textId="77777777" w:rsidTr="0093038F">
        <w:trPr>
          <w:trHeight w:val="20"/>
        </w:trPr>
        <w:tc>
          <w:tcPr>
            <w:tcW w:w="7621" w:type="dxa"/>
          </w:tcPr>
          <w:p w14:paraId="6DC9951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Clarifies meeting purpose, participation, funding, support team roles</w:t>
            </w:r>
          </w:p>
        </w:tc>
        <w:tc>
          <w:tcPr>
            <w:tcW w:w="2268" w:type="dxa"/>
          </w:tcPr>
          <w:p w14:paraId="6969AD6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162E5A02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0B3FAF6F" w14:textId="3AFA3185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40D9E99C" w14:textId="77777777" w:rsidTr="0093038F">
        <w:trPr>
          <w:trHeight w:val="20"/>
        </w:trPr>
        <w:tc>
          <w:tcPr>
            <w:tcW w:w="7621" w:type="dxa"/>
          </w:tcPr>
          <w:p w14:paraId="3A068DC0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Prepares agenda that meets objectives and cares for participants</w:t>
            </w:r>
          </w:p>
        </w:tc>
        <w:tc>
          <w:tcPr>
            <w:tcW w:w="2268" w:type="dxa"/>
          </w:tcPr>
          <w:p w14:paraId="2878BF1D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3B489680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6AC2739B" w14:textId="2B4A959B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165AA86D" w14:textId="77777777" w:rsidTr="0093038F">
        <w:trPr>
          <w:trHeight w:val="20"/>
        </w:trPr>
        <w:tc>
          <w:tcPr>
            <w:tcW w:w="7621" w:type="dxa"/>
          </w:tcPr>
          <w:p w14:paraId="02E3D98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Ensures appropriate venue and equipment</w:t>
            </w:r>
          </w:p>
        </w:tc>
        <w:tc>
          <w:tcPr>
            <w:tcW w:w="2268" w:type="dxa"/>
          </w:tcPr>
          <w:p w14:paraId="7A1C809B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327EAA7B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405EF7F1" w14:textId="675A306D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312BC907" w14:textId="77777777" w:rsidTr="0093038F">
        <w:trPr>
          <w:trHeight w:val="20"/>
        </w:trPr>
        <w:tc>
          <w:tcPr>
            <w:tcW w:w="7621" w:type="dxa"/>
          </w:tcPr>
          <w:p w14:paraId="2EFC2934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Ensures event is meeting objectives or adjusted as necessary</w:t>
            </w:r>
          </w:p>
        </w:tc>
        <w:tc>
          <w:tcPr>
            <w:tcW w:w="2268" w:type="dxa"/>
          </w:tcPr>
          <w:p w14:paraId="1AC56DE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3172C9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4B164A43" w14:textId="0A00ACA1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3B04A79F" w14:textId="77777777" w:rsidTr="0093038F">
        <w:trPr>
          <w:trHeight w:val="20"/>
        </w:trPr>
        <w:tc>
          <w:tcPr>
            <w:tcW w:w="7621" w:type="dxa"/>
            <w:shd w:val="clear" w:color="auto" w:fill="A8D08D" w:themeFill="accent6" w:themeFillTint="99"/>
          </w:tcPr>
          <w:p w14:paraId="17884A58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b/>
              </w:rPr>
            </w:pPr>
            <w:r w:rsidRPr="00A928A1">
              <w:rPr>
                <w:rFonts w:ascii="Tahoma" w:hAnsi="Tahoma" w:cs="Tahoma"/>
                <w:b/>
              </w:rPr>
              <w:lastRenderedPageBreak/>
              <w:t>Digital Sharing &amp; Collaboration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6298BFD3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1903E1CA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44F9B79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2621CE49" w14:textId="77777777" w:rsidTr="0093038F">
        <w:trPr>
          <w:trHeight w:val="20"/>
        </w:trPr>
        <w:tc>
          <w:tcPr>
            <w:tcW w:w="7621" w:type="dxa"/>
          </w:tcPr>
          <w:p w14:paraId="3C9F4618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Shares documented experiences &amp; lessons with community of practice</w:t>
            </w:r>
          </w:p>
        </w:tc>
        <w:tc>
          <w:tcPr>
            <w:tcW w:w="2268" w:type="dxa"/>
          </w:tcPr>
          <w:p w14:paraId="4550DD90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4A50A4CB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12CEE487" w14:textId="5AE4953D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3420923A" w14:textId="77777777" w:rsidTr="0093038F">
        <w:trPr>
          <w:trHeight w:val="20"/>
        </w:trPr>
        <w:tc>
          <w:tcPr>
            <w:tcW w:w="7621" w:type="dxa"/>
          </w:tcPr>
          <w:p w14:paraId="79F385AE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Actively participates Open Standards community of practice </w:t>
            </w:r>
          </w:p>
        </w:tc>
        <w:tc>
          <w:tcPr>
            <w:tcW w:w="2268" w:type="dxa"/>
          </w:tcPr>
          <w:p w14:paraId="0E5C6923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A3A2030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72F174F3" w14:textId="0E3E1DF4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45561991" w14:textId="77777777" w:rsidTr="0093038F">
        <w:trPr>
          <w:trHeight w:val="20"/>
        </w:trPr>
        <w:tc>
          <w:tcPr>
            <w:tcW w:w="7621" w:type="dxa"/>
          </w:tcPr>
          <w:p w14:paraId="60968FF6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Maintains a virtual coach profile on a CCNet website</w:t>
            </w:r>
          </w:p>
        </w:tc>
        <w:tc>
          <w:tcPr>
            <w:tcW w:w="2268" w:type="dxa"/>
          </w:tcPr>
          <w:p w14:paraId="0B1DC8DB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10AF3009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2BD27EC5" w14:textId="000FD67D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7727AB11" w14:textId="77777777" w:rsidTr="0093038F">
        <w:trPr>
          <w:trHeight w:val="20"/>
        </w:trPr>
        <w:tc>
          <w:tcPr>
            <w:tcW w:w="7621" w:type="dxa"/>
          </w:tcPr>
          <w:p w14:paraId="131FACE4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Uses digital sharing &amp; collaboration (WebEx, GoToMeeting, etc.)</w:t>
            </w:r>
          </w:p>
        </w:tc>
        <w:tc>
          <w:tcPr>
            <w:tcW w:w="2268" w:type="dxa"/>
          </w:tcPr>
          <w:p w14:paraId="413858CE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9B3B699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6E70C44D" w14:textId="7AA4196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71D5BBB9" w14:textId="77777777" w:rsidTr="0093038F">
        <w:trPr>
          <w:trHeight w:val="20"/>
        </w:trPr>
        <w:tc>
          <w:tcPr>
            <w:tcW w:w="7621" w:type="dxa"/>
            <w:shd w:val="clear" w:color="auto" w:fill="A8D08D" w:themeFill="accent6" w:themeFillTint="99"/>
          </w:tcPr>
          <w:p w14:paraId="47DA96FF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b/>
              </w:rPr>
            </w:pPr>
            <w:r w:rsidRPr="00A928A1">
              <w:rPr>
                <w:rFonts w:ascii="Tahoma" w:hAnsi="Tahoma" w:cs="Tahoma"/>
                <w:b/>
              </w:rPr>
              <w:t>Human Well-being Targets &amp; Ecosystem Services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27DF9D2A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489D16A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4D7A8F3B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1AB08FBB" w14:textId="77777777" w:rsidTr="0093038F">
        <w:trPr>
          <w:trHeight w:val="20"/>
        </w:trPr>
        <w:tc>
          <w:tcPr>
            <w:tcW w:w="7621" w:type="dxa"/>
          </w:tcPr>
          <w:p w14:paraId="2F8F9AA0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Describes human well-being targets &amp; ecosystem services taxonomies</w:t>
            </w:r>
          </w:p>
        </w:tc>
        <w:tc>
          <w:tcPr>
            <w:tcW w:w="2268" w:type="dxa"/>
          </w:tcPr>
          <w:p w14:paraId="332BADB0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DB3104E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4985523B" w14:textId="046F73C4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7558F296" w14:textId="77777777" w:rsidTr="0093038F">
        <w:trPr>
          <w:trHeight w:val="20"/>
        </w:trPr>
        <w:tc>
          <w:tcPr>
            <w:tcW w:w="7621" w:type="dxa"/>
          </w:tcPr>
          <w:p w14:paraId="0286BACD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Assists to identify HWB targets, ES, &amp; relation to conservation targets </w:t>
            </w:r>
          </w:p>
        </w:tc>
        <w:tc>
          <w:tcPr>
            <w:tcW w:w="2268" w:type="dxa"/>
          </w:tcPr>
          <w:p w14:paraId="05B8F0FD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301DB54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1947DF94" w14:textId="42B8E452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00D468FC" w14:textId="77777777" w:rsidTr="0093038F">
        <w:trPr>
          <w:trHeight w:val="20"/>
        </w:trPr>
        <w:tc>
          <w:tcPr>
            <w:tcW w:w="7621" w:type="dxa"/>
          </w:tcPr>
          <w:p w14:paraId="705F676D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Assists to integrate standard HWB &amp; ES with stakeholder terminology </w:t>
            </w:r>
          </w:p>
        </w:tc>
        <w:tc>
          <w:tcPr>
            <w:tcW w:w="2268" w:type="dxa"/>
          </w:tcPr>
          <w:p w14:paraId="170FBDA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51EB8FA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54F2C74B" w14:textId="4A1BE785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7B3CF2" w:rsidRPr="001A0CB4" w14:paraId="245913D2" w14:textId="77777777" w:rsidTr="0093038F">
        <w:trPr>
          <w:trHeight w:val="20"/>
        </w:trPr>
        <w:tc>
          <w:tcPr>
            <w:tcW w:w="7621" w:type="dxa"/>
          </w:tcPr>
          <w:p w14:paraId="6FCC2BC3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>Assists to develop impact measures to assess HWB &amp; ES</w:t>
            </w:r>
          </w:p>
        </w:tc>
        <w:tc>
          <w:tcPr>
            <w:tcW w:w="2268" w:type="dxa"/>
          </w:tcPr>
          <w:p w14:paraId="06B7DC18" w14:textId="77777777" w:rsidR="00FC2058" w:rsidRPr="00A928A1" w:rsidRDefault="00FC2058" w:rsidP="0003182F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5683344C" w14:textId="5DA27694" w:rsidR="00FC2058" w:rsidRPr="00A928A1" w:rsidRDefault="00FC2058" w:rsidP="0003182F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85" w:type="dxa"/>
          </w:tcPr>
          <w:p w14:paraId="027A2E91" w14:textId="77777777" w:rsidR="00FC2058" w:rsidRPr="00A928A1" w:rsidRDefault="00FC2058" w:rsidP="0003182F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FC2058" w:rsidRPr="001A0CB4" w14:paraId="416045C1" w14:textId="77777777" w:rsidTr="0093038F">
        <w:trPr>
          <w:trHeight w:val="20"/>
        </w:trPr>
        <w:tc>
          <w:tcPr>
            <w:tcW w:w="7621" w:type="dxa"/>
          </w:tcPr>
          <w:p w14:paraId="085A1A0A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Advises on stakeholder engagement and participatory planning</w:t>
            </w:r>
          </w:p>
        </w:tc>
        <w:tc>
          <w:tcPr>
            <w:tcW w:w="2268" w:type="dxa"/>
          </w:tcPr>
          <w:p w14:paraId="03A5A55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4C4947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04801989" w14:textId="2B8DA8F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1059EC6E" w14:textId="77777777" w:rsidTr="0093038F">
        <w:trPr>
          <w:trHeight w:val="70"/>
        </w:trPr>
        <w:tc>
          <w:tcPr>
            <w:tcW w:w="7621" w:type="dxa"/>
            <w:shd w:val="clear" w:color="auto" w:fill="A8D08D" w:themeFill="accent6" w:themeFillTint="99"/>
          </w:tcPr>
          <w:p w14:paraId="2560E4AB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b/>
              </w:rPr>
            </w:pPr>
            <w:r w:rsidRPr="00A928A1">
              <w:rPr>
                <w:rFonts w:ascii="Tahoma" w:hAnsi="Tahoma" w:cs="Tahoma"/>
                <w:b/>
              </w:rPr>
              <w:t>Thematic Projects and Programs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113128A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25F12872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2FA96379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57A354D1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64CFF8C6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>Guides teams through designing non-placed based / thematic projects</w:t>
            </w:r>
          </w:p>
        </w:tc>
        <w:tc>
          <w:tcPr>
            <w:tcW w:w="2268" w:type="dxa"/>
            <w:shd w:val="clear" w:color="auto" w:fill="auto"/>
          </w:tcPr>
          <w:p w14:paraId="1987A25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</w:tcPr>
          <w:p w14:paraId="036BB85A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568C18E1" w14:textId="7497E8CA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6C12F6FC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2FF9B10A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 xml:space="preserve">Assists with appropriate conceptual models &amp; results chains </w:t>
            </w:r>
          </w:p>
        </w:tc>
        <w:tc>
          <w:tcPr>
            <w:tcW w:w="2268" w:type="dxa"/>
            <w:shd w:val="clear" w:color="auto" w:fill="auto"/>
          </w:tcPr>
          <w:p w14:paraId="1909A1AE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</w:tcPr>
          <w:p w14:paraId="218C49E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1DFC1DE1" w14:textId="02CA7E2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44B66BAA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2E9A0EDE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 xml:space="preserve">Ensures connections of project interventions &amp; conservation targets </w:t>
            </w:r>
          </w:p>
        </w:tc>
        <w:tc>
          <w:tcPr>
            <w:tcW w:w="2268" w:type="dxa"/>
            <w:shd w:val="clear" w:color="auto" w:fill="auto"/>
          </w:tcPr>
          <w:p w14:paraId="6739351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</w:tcPr>
          <w:p w14:paraId="18B6700D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29F55B25" w14:textId="2D565FE2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42AA6D6C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254D2EB4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>Assists to design measures are appropriate to project thematic mandate</w:t>
            </w:r>
          </w:p>
        </w:tc>
        <w:tc>
          <w:tcPr>
            <w:tcW w:w="2268" w:type="dxa"/>
            <w:shd w:val="clear" w:color="auto" w:fill="auto"/>
          </w:tcPr>
          <w:p w14:paraId="1D056FFB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</w:tcPr>
          <w:p w14:paraId="74A5B9A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14D1760C" w14:textId="65A9200B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228858AA" w14:textId="77777777" w:rsidTr="0093038F">
        <w:trPr>
          <w:trHeight w:val="70"/>
        </w:trPr>
        <w:tc>
          <w:tcPr>
            <w:tcW w:w="7621" w:type="dxa"/>
            <w:shd w:val="clear" w:color="auto" w:fill="A8D08D" w:themeFill="accent6" w:themeFillTint="99"/>
          </w:tcPr>
          <w:p w14:paraId="1F349184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br w:type="page"/>
            </w:r>
            <w:r w:rsidRPr="00A928A1">
              <w:rPr>
                <w:rFonts w:ascii="Tahoma" w:hAnsi="Tahoma" w:cs="Tahoma"/>
                <w:b/>
                <w:color w:val="000000" w:themeColor="text1"/>
              </w:rPr>
              <w:t>Climate Change and Climate Adaptation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3EBF412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4A336AF4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319B0129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765E3B09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63BE3245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>Demonstrates understanding of causes &amp; impacts of climate change</w:t>
            </w:r>
          </w:p>
        </w:tc>
        <w:tc>
          <w:tcPr>
            <w:tcW w:w="2268" w:type="dxa"/>
            <w:shd w:val="clear" w:color="auto" w:fill="auto"/>
          </w:tcPr>
          <w:p w14:paraId="129B69F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</w:tcPr>
          <w:p w14:paraId="6F3D0DF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144D590E" w14:textId="243F26A8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217043FD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180BB704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>Demonstrates understanding of Open Standards climate guidance</w:t>
            </w:r>
          </w:p>
        </w:tc>
        <w:tc>
          <w:tcPr>
            <w:tcW w:w="2268" w:type="dxa"/>
            <w:shd w:val="clear" w:color="auto" w:fill="auto"/>
          </w:tcPr>
          <w:p w14:paraId="1478D9EA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</w:tcPr>
          <w:p w14:paraId="7B4CA817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46D98280" w14:textId="25BABAA6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B17D78" w:rsidRPr="001A0CB4" w14:paraId="18336D62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6AED126E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>Assists to identify existing applicable climate studies, modelling, analysis</w:t>
            </w:r>
          </w:p>
        </w:tc>
        <w:tc>
          <w:tcPr>
            <w:tcW w:w="2268" w:type="dxa"/>
            <w:shd w:val="clear" w:color="auto" w:fill="auto"/>
          </w:tcPr>
          <w:p w14:paraId="23E8F7C7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3B7663D6" w14:textId="3B8A5F20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47E0DAB7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</w:tr>
      <w:tr w:rsidR="00FC2058" w:rsidRPr="001A0CB4" w14:paraId="60C86894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07F80659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lastRenderedPageBreak/>
              <w:t>Assists project teams to identify current and projected climate impacts</w:t>
            </w:r>
          </w:p>
        </w:tc>
        <w:tc>
          <w:tcPr>
            <w:tcW w:w="2268" w:type="dxa"/>
            <w:shd w:val="clear" w:color="auto" w:fill="auto"/>
          </w:tcPr>
          <w:p w14:paraId="51182B3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</w:tcPr>
          <w:p w14:paraId="273EE79A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3347B3C5" w14:textId="07972DF4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B17D78" w:rsidRPr="001A0CB4" w14:paraId="585CB792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0360D1B5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>Assists to incorporate climate in conceptual models &amp; threat ratings</w:t>
            </w:r>
          </w:p>
        </w:tc>
        <w:tc>
          <w:tcPr>
            <w:tcW w:w="2268" w:type="dxa"/>
            <w:shd w:val="clear" w:color="auto" w:fill="auto"/>
          </w:tcPr>
          <w:p w14:paraId="3459BB5C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71759182" w14:textId="467033EE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465C274E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</w:tr>
      <w:tr w:rsidR="00B17D78" w:rsidRPr="001A0CB4" w14:paraId="4CE4626F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77FB4CE1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>Assists project teams to design climate-smart conservation strategies</w:t>
            </w:r>
          </w:p>
        </w:tc>
        <w:tc>
          <w:tcPr>
            <w:tcW w:w="2268" w:type="dxa"/>
            <w:shd w:val="clear" w:color="auto" w:fill="auto"/>
          </w:tcPr>
          <w:p w14:paraId="7EC142B4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5728F40B" w14:textId="5984FB1D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59271F30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</w:tr>
      <w:tr w:rsidR="00B17D78" w:rsidRPr="001A0CB4" w14:paraId="36485106" w14:textId="77777777" w:rsidTr="0093038F">
        <w:trPr>
          <w:trHeight w:val="70"/>
        </w:trPr>
        <w:tc>
          <w:tcPr>
            <w:tcW w:w="7621" w:type="dxa"/>
            <w:shd w:val="clear" w:color="auto" w:fill="A8D08D" w:themeFill="accent6" w:themeFillTint="99"/>
          </w:tcPr>
          <w:p w14:paraId="6CD6B235" w14:textId="7A3B3C47" w:rsidR="0093038F" w:rsidRPr="00A928A1" w:rsidRDefault="0093038F" w:rsidP="0003182F">
            <w:pPr>
              <w:contextualSpacing/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 xml:space="preserve">Bonus: </w:t>
            </w:r>
            <w:r w:rsidR="00FC2058" w:rsidRPr="00A928A1">
              <w:rPr>
                <w:rFonts w:ascii="Tahoma" w:hAnsi="Tahoma" w:cs="Tahoma"/>
                <w:b/>
                <w:color w:val="000000" w:themeColor="text1"/>
              </w:rPr>
              <w:t>Environmental and Social Safeguards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037F81AF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4D9ED5BD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617A9238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</w:tr>
      <w:tr w:rsidR="00B17D78" w:rsidRPr="001A0CB4" w14:paraId="1163E339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0F59357D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 xml:space="preserve">Describes environmental &amp; social safeguards &amp; relevant donor policies </w:t>
            </w:r>
          </w:p>
        </w:tc>
        <w:tc>
          <w:tcPr>
            <w:tcW w:w="2268" w:type="dxa"/>
            <w:shd w:val="clear" w:color="auto" w:fill="auto"/>
          </w:tcPr>
          <w:p w14:paraId="6C65BBDF" w14:textId="66559040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15E55473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19E56BC3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</w:tr>
      <w:tr w:rsidR="00B17D78" w:rsidRPr="001A0CB4" w14:paraId="398A0A26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4010AAD8" w14:textId="4CCEC20C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 xml:space="preserve">Assists to identify any potential negative </w:t>
            </w:r>
            <w:r w:rsidR="008852E9" w:rsidRPr="00A928A1">
              <w:rPr>
                <w:rFonts w:ascii="Tahoma" w:hAnsi="Tahoma" w:cs="Tahoma"/>
                <w:color w:val="000000" w:themeColor="text1"/>
              </w:rPr>
              <w:t>short- and long-term</w:t>
            </w:r>
            <w:r w:rsidRPr="00A928A1">
              <w:rPr>
                <w:rFonts w:ascii="Tahoma" w:hAnsi="Tahoma" w:cs="Tahoma"/>
                <w:color w:val="000000" w:themeColor="text1"/>
              </w:rPr>
              <w:t xml:space="preserve"> impacts</w:t>
            </w:r>
          </w:p>
        </w:tc>
        <w:tc>
          <w:tcPr>
            <w:tcW w:w="2268" w:type="dxa"/>
            <w:shd w:val="clear" w:color="auto" w:fill="auto"/>
          </w:tcPr>
          <w:p w14:paraId="5A76EF97" w14:textId="7B8BCC53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1FD26CDE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66A74189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</w:tr>
      <w:tr w:rsidR="00B17D78" w:rsidRPr="001A0CB4" w14:paraId="1EE9E510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7FB4246D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 xml:space="preserve">Assists with Environmental/Social Mitigation/Monitoring Plans (ESMPs) </w:t>
            </w:r>
          </w:p>
        </w:tc>
        <w:tc>
          <w:tcPr>
            <w:tcW w:w="2268" w:type="dxa"/>
            <w:shd w:val="clear" w:color="auto" w:fill="auto"/>
          </w:tcPr>
          <w:p w14:paraId="3CE65485" w14:textId="3D2A8DA1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6B4553F2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5DB25EC0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</w:tr>
      <w:tr w:rsidR="00B17D78" w:rsidRPr="001A0CB4" w14:paraId="144A8A95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0E054D37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 xml:space="preserve">Assists to identify required assessments and consultations </w:t>
            </w:r>
          </w:p>
        </w:tc>
        <w:tc>
          <w:tcPr>
            <w:tcW w:w="2268" w:type="dxa"/>
            <w:shd w:val="clear" w:color="auto" w:fill="auto"/>
          </w:tcPr>
          <w:p w14:paraId="7C6FE582" w14:textId="24882E89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6BC4A4B5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71EFB6F3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</w:tr>
      <w:tr w:rsidR="00B17D78" w:rsidRPr="001A0CB4" w14:paraId="5300CBA0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0AB324D0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 xml:space="preserve">Assists to identify potential positive social outcomes </w:t>
            </w:r>
          </w:p>
        </w:tc>
        <w:tc>
          <w:tcPr>
            <w:tcW w:w="2268" w:type="dxa"/>
            <w:shd w:val="clear" w:color="auto" w:fill="auto"/>
          </w:tcPr>
          <w:p w14:paraId="1597F943" w14:textId="176DF778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02422D93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3FDB16A7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</w:tr>
      <w:tr w:rsidR="00B17D78" w:rsidRPr="001A0CB4" w14:paraId="4525D537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6090AA7D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 xml:space="preserve">Assists to integrate safeguards within project designs </w:t>
            </w:r>
          </w:p>
        </w:tc>
        <w:tc>
          <w:tcPr>
            <w:tcW w:w="2268" w:type="dxa"/>
            <w:shd w:val="clear" w:color="auto" w:fill="auto"/>
          </w:tcPr>
          <w:p w14:paraId="28E976CC" w14:textId="70BB64D2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1F7F2D7A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6D007217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</w:tr>
    </w:tbl>
    <w:p w14:paraId="2E6A4B5C" w14:textId="698CD3C4" w:rsidR="00B17D78" w:rsidRPr="00A928A1" w:rsidRDefault="00E95FB7" w:rsidP="007E6B8C">
      <w:pPr>
        <w:pStyle w:val="ListParagraph"/>
        <w:numPr>
          <w:ilvl w:val="1"/>
          <w:numId w:val="3"/>
        </w:numPr>
        <w:rPr>
          <w:rFonts w:ascii="Tahoma" w:hAnsi="Tahoma" w:cs="Tahoma"/>
          <w:b/>
          <w:i/>
          <w:sz w:val="22"/>
          <w:szCs w:val="22"/>
        </w:rPr>
      </w:pPr>
      <w:r w:rsidRPr="00A928A1">
        <w:rPr>
          <w:rFonts w:ascii="Tahoma" w:hAnsi="Tahoma" w:cs="Tahoma"/>
          <w:b/>
          <w:i/>
          <w:sz w:val="22"/>
          <w:szCs w:val="22"/>
        </w:rPr>
        <w:t>Please describe any particular work product examples you would like to highlight:</w:t>
      </w:r>
    </w:p>
    <w:p w14:paraId="7945103C" w14:textId="183EFE00" w:rsidR="007E6B8C" w:rsidRPr="00A928A1" w:rsidRDefault="007E6B8C" w:rsidP="007E6B8C">
      <w:pPr>
        <w:pStyle w:val="ListParagraph"/>
        <w:ind w:left="360"/>
        <w:rPr>
          <w:rFonts w:ascii="Tahoma" w:hAnsi="Tahoma" w:cs="Tahoma"/>
          <w:b/>
          <w:i/>
          <w:sz w:val="22"/>
          <w:szCs w:val="22"/>
        </w:rPr>
      </w:pPr>
    </w:p>
    <w:p w14:paraId="43A2F2F5" w14:textId="77777777" w:rsidR="007E6B8C" w:rsidRPr="00A928A1" w:rsidRDefault="007E6B8C" w:rsidP="007E6B8C">
      <w:pPr>
        <w:pStyle w:val="ListParagraph"/>
        <w:ind w:left="360"/>
        <w:rPr>
          <w:rFonts w:ascii="Tahoma" w:hAnsi="Tahoma" w:cs="Tahoma"/>
          <w:b/>
          <w:i/>
          <w:sz w:val="22"/>
          <w:szCs w:val="22"/>
        </w:rPr>
      </w:pPr>
    </w:p>
    <w:p w14:paraId="5396CAAE" w14:textId="5AEA4F33" w:rsidR="008852E9" w:rsidRPr="00A928A1" w:rsidRDefault="008852E9" w:rsidP="00FC2058">
      <w:pPr>
        <w:rPr>
          <w:rFonts w:ascii="Tahoma" w:hAnsi="Tahoma" w:cs="Tahoma"/>
        </w:rPr>
      </w:pPr>
    </w:p>
    <w:p w14:paraId="78D7AB5D" w14:textId="03504525" w:rsidR="006426A8" w:rsidRPr="00A928A1" w:rsidRDefault="006426A8" w:rsidP="006426A8">
      <w:pPr>
        <w:pStyle w:val="ListParagraph"/>
        <w:numPr>
          <w:ilvl w:val="0"/>
          <w:numId w:val="3"/>
        </w:numPr>
        <w:rPr>
          <w:rFonts w:ascii="Tahoma" w:hAnsi="Tahoma" w:cs="Tahoma"/>
          <w:b/>
          <w:color w:val="538135" w:themeColor="accent6" w:themeShade="BF"/>
          <w:sz w:val="22"/>
          <w:szCs w:val="22"/>
        </w:rPr>
      </w:pPr>
      <w:r w:rsidRPr="00A928A1">
        <w:rPr>
          <w:rFonts w:ascii="Tahoma" w:hAnsi="Tahoma" w:cs="Tahoma"/>
          <w:b/>
          <w:color w:val="538135" w:themeColor="accent6" w:themeShade="BF"/>
          <w:sz w:val="22"/>
          <w:szCs w:val="22"/>
        </w:rPr>
        <w:t xml:space="preserve">CERTIFICATION COST (USD) </w:t>
      </w:r>
    </w:p>
    <w:p w14:paraId="2EB24D2A" w14:textId="77777777" w:rsidR="00B9619E" w:rsidRPr="00A928A1" w:rsidRDefault="00B9619E" w:rsidP="00B9619E">
      <w:pPr>
        <w:spacing w:after="0"/>
        <w:rPr>
          <w:rFonts w:ascii="Tahoma" w:hAnsi="Tahoma" w:cs="Tahoma"/>
        </w:rPr>
      </w:pPr>
      <w:r w:rsidRPr="00A928A1">
        <w:rPr>
          <w:rFonts w:ascii="Tahoma" w:hAnsi="Tahoma" w:cs="Tahoma"/>
        </w:rPr>
        <w:t xml:space="preserve">To consider your application, CCNet will collect a fee through The Nature Conservancy, following this structure: </w:t>
      </w:r>
    </w:p>
    <w:p w14:paraId="09472153" w14:textId="77777777" w:rsidR="00B9619E" w:rsidRPr="00A928A1" w:rsidRDefault="00B9619E" w:rsidP="00B9619E">
      <w:pPr>
        <w:spacing w:after="0"/>
        <w:rPr>
          <w:rFonts w:ascii="Tahoma" w:hAnsi="Tahoma" w:cs="Tahoma"/>
        </w:rPr>
      </w:pPr>
    </w:p>
    <w:p w14:paraId="08D61132" w14:textId="77777777" w:rsidR="00B9619E" w:rsidRPr="00A928A1" w:rsidRDefault="00B9619E" w:rsidP="006426A8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ahoma" w:hAnsi="Tahoma" w:cs="Tahoma"/>
          <w:sz w:val="22"/>
          <w:szCs w:val="22"/>
        </w:rPr>
      </w:pPr>
      <w:r w:rsidRPr="00A928A1">
        <w:rPr>
          <w:rFonts w:ascii="Tahoma" w:hAnsi="Tahoma" w:cs="Tahoma"/>
          <w:b/>
          <w:sz w:val="22"/>
          <w:szCs w:val="22"/>
        </w:rPr>
        <w:t>Developed Countries</w:t>
      </w:r>
      <w:r w:rsidRPr="00A928A1">
        <w:rPr>
          <w:rFonts w:ascii="Tahoma" w:hAnsi="Tahoma" w:cs="Tahoma"/>
          <w:sz w:val="22"/>
          <w:szCs w:val="22"/>
        </w:rPr>
        <w:t>: Application fee $300 (total) for three years, $150 (total) for three-year renewal.</w:t>
      </w:r>
    </w:p>
    <w:p w14:paraId="1C80D2CF" w14:textId="4D11832D" w:rsidR="00B9619E" w:rsidRPr="00A928A1" w:rsidRDefault="00B9619E" w:rsidP="006426A8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ahoma" w:hAnsi="Tahoma" w:cs="Tahoma"/>
          <w:sz w:val="22"/>
          <w:szCs w:val="22"/>
        </w:rPr>
      </w:pPr>
      <w:r w:rsidRPr="00A928A1">
        <w:rPr>
          <w:rFonts w:ascii="Tahoma" w:hAnsi="Tahoma" w:cs="Tahoma"/>
          <w:b/>
          <w:sz w:val="22"/>
          <w:szCs w:val="22"/>
        </w:rPr>
        <w:t>Developing Countries/Areas:</w:t>
      </w:r>
      <w:r w:rsidRPr="00A928A1">
        <w:rPr>
          <w:rFonts w:ascii="Tahoma" w:hAnsi="Tahoma" w:cs="Tahoma"/>
          <w:sz w:val="22"/>
          <w:szCs w:val="22"/>
        </w:rPr>
        <w:t xml:space="preserve"> Application fee $150 (total) for three years, $100 (total) for three</w:t>
      </w:r>
      <w:r w:rsidR="007E6B8C" w:rsidRPr="00A928A1">
        <w:rPr>
          <w:rFonts w:ascii="Tahoma" w:hAnsi="Tahoma" w:cs="Tahoma"/>
          <w:sz w:val="22"/>
          <w:szCs w:val="22"/>
        </w:rPr>
        <w:t>-</w:t>
      </w:r>
      <w:r w:rsidRPr="00A928A1">
        <w:rPr>
          <w:rFonts w:ascii="Tahoma" w:hAnsi="Tahoma" w:cs="Tahoma"/>
          <w:sz w:val="22"/>
          <w:szCs w:val="22"/>
        </w:rPr>
        <w:t>year renewal.</w:t>
      </w:r>
    </w:p>
    <w:p w14:paraId="15241CFA" w14:textId="77777777" w:rsidR="00B9619E" w:rsidRPr="00A928A1" w:rsidRDefault="00B9619E" w:rsidP="00B9619E">
      <w:pPr>
        <w:spacing w:after="0"/>
        <w:rPr>
          <w:rFonts w:ascii="Tahoma" w:hAnsi="Tahoma" w:cs="Tahoma"/>
        </w:rPr>
      </w:pPr>
    </w:p>
    <w:p w14:paraId="25786B21" w14:textId="39CFA3FD" w:rsidR="00B9619E" w:rsidRPr="00A928A1" w:rsidRDefault="00B9619E" w:rsidP="00B9619E">
      <w:pPr>
        <w:spacing w:after="0"/>
        <w:rPr>
          <w:rFonts w:ascii="Tahoma" w:hAnsi="Tahoma" w:cs="Tahoma"/>
        </w:rPr>
      </w:pPr>
      <w:r w:rsidRPr="00A928A1">
        <w:rPr>
          <w:rFonts w:ascii="Tahoma" w:hAnsi="Tahoma" w:cs="Tahoma"/>
        </w:rPr>
        <w:t xml:space="preserve">At renewal, applicants would need to show that they have made an effort to stay current with accepted practice (as identified in the self-assessment) and </w:t>
      </w:r>
      <w:r w:rsidR="006426A8" w:rsidRPr="00A928A1">
        <w:rPr>
          <w:rFonts w:ascii="Tahoma" w:hAnsi="Tahoma" w:cs="Tahoma"/>
        </w:rPr>
        <w:t xml:space="preserve">that they have </w:t>
      </w:r>
      <w:r w:rsidRPr="00A928A1">
        <w:rPr>
          <w:rFonts w:ascii="Tahoma" w:hAnsi="Tahoma" w:cs="Tahoma"/>
        </w:rPr>
        <w:t>been active as a coach.</w:t>
      </w:r>
    </w:p>
    <w:p w14:paraId="17B28F55" w14:textId="77777777" w:rsidR="00B9619E" w:rsidRPr="00A928A1" w:rsidRDefault="00B9619E" w:rsidP="00B9619E">
      <w:pPr>
        <w:spacing w:after="0"/>
        <w:rPr>
          <w:rFonts w:ascii="Tahoma" w:hAnsi="Tahoma" w:cs="Tahoma"/>
        </w:rPr>
      </w:pPr>
    </w:p>
    <w:p w14:paraId="38316827" w14:textId="4B52BCD7" w:rsidR="00B9619E" w:rsidRPr="00A928A1" w:rsidRDefault="00B9619E" w:rsidP="00B9619E">
      <w:pPr>
        <w:spacing w:after="0"/>
        <w:rPr>
          <w:rFonts w:ascii="Tahoma" w:hAnsi="Tahoma" w:cs="Tahoma"/>
        </w:rPr>
      </w:pPr>
      <w:r w:rsidRPr="00A928A1">
        <w:rPr>
          <w:rFonts w:ascii="Tahoma" w:hAnsi="Tahoma" w:cs="Tahoma"/>
          <w:b/>
        </w:rPr>
        <w:lastRenderedPageBreak/>
        <w:t>Payments can be made</w:t>
      </w:r>
      <w:r w:rsidR="00FC54F9">
        <w:rPr>
          <w:rFonts w:ascii="Tahoma" w:hAnsi="Tahoma" w:cs="Tahoma"/>
          <w:b/>
        </w:rPr>
        <w:t xml:space="preserve"> at our secure link</w:t>
      </w:r>
      <w:r w:rsidRPr="00A928A1">
        <w:rPr>
          <w:rFonts w:ascii="Tahoma" w:hAnsi="Tahoma" w:cs="Tahoma"/>
          <w:b/>
        </w:rPr>
        <w:t xml:space="preserve"> </w:t>
      </w:r>
      <w:hyperlink r:id="rId12" w:history="1">
        <w:r w:rsidRPr="00FC54F9">
          <w:rPr>
            <w:rStyle w:val="Hyperlink"/>
            <w:rFonts w:ascii="Tahoma" w:hAnsi="Tahoma" w:cs="Tahoma"/>
            <w:b/>
          </w:rPr>
          <w:t>here</w:t>
        </w:r>
        <w:r w:rsidR="006426A8" w:rsidRPr="00FC54F9">
          <w:rPr>
            <w:rStyle w:val="Hyperlink"/>
            <w:rFonts w:ascii="Tahoma" w:hAnsi="Tahoma" w:cs="Tahoma"/>
            <w:b/>
          </w:rPr>
          <w:t>.</w:t>
        </w:r>
      </w:hyperlink>
      <w:r w:rsidR="006426A8" w:rsidRPr="00A928A1">
        <w:rPr>
          <w:rFonts w:ascii="Tahoma" w:hAnsi="Tahoma" w:cs="Tahoma"/>
          <w:b/>
        </w:rPr>
        <w:t xml:space="preserve"> </w:t>
      </w:r>
    </w:p>
    <w:p w14:paraId="1B17CBEC" w14:textId="6BF90DAA" w:rsidR="00B9619E" w:rsidRPr="00A928A1" w:rsidRDefault="00B9619E" w:rsidP="00B9619E">
      <w:pPr>
        <w:spacing w:after="0"/>
        <w:rPr>
          <w:rFonts w:ascii="Tahoma" w:hAnsi="Tahoma" w:cs="Tahoma"/>
        </w:rPr>
      </w:pPr>
    </w:p>
    <w:p w14:paraId="76CEB434" w14:textId="77777777" w:rsidR="00B9619E" w:rsidRPr="00A928A1" w:rsidRDefault="00B9619E" w:rsidP="00FC2058">
      <w:pPr>
        <w:rPr>
          <w:rFonts w:ascii="Tahoma" w:hAnsi="Tahoma" w:cs="Tahoma"/>
        </w:rPr>
      </w:pPr>
    </w:p>
    <w:p w14:paraId="6D26F869" w14:textId="1463CCF5" w:rsidR="00AD4199" w:rsidRPr="00A928A1" w:rsidRDefault="006426A8" w:rsidP="006426A8">
      <w:pPr>
        <w:pStyle w:val="ListParagraph"/>
        <w:numPr>
          <w:ilvl w:val="0"/>
          <w:numId w:val="3"/>
        </w:numPr>
        <w:rPr>
          <w:rFonts w:ascii="Tahoma" w:hAnsi="Tahoma" w:cs="Tahoma"/>
          <w:b/>
          <w:color w:val="538135" w:themeColor="accent6" w:themeShade="BF"/>
          <w:sz w:val="22"/>
          <w:szCs w:val="22"/>
        </w:rPr>
      </w:pPr>
      <w:r w:rsidRPr="00A928A1">
        <w:rPr>
          <w:rFonts w:ascii="Tahoma" w:hAnsi="Tahoma" w:cs="Tahoma"/>
          <w:b/>
          <w:color w:val="538135" w:themeColor="accent6" w:themeShade="BF"/>
          <w:sz w:val="22"/>
          <w:szCs w:val="22"/>
        </w:rPr>
        <w:t>WHAT IS NEXT?</w:t>
      </w:r>
    </w:p>
    <w:p w14:paraId="41821EEE" w14:textId="6013120F" w:rsidR="006426A8" w:rsidRPr="00A928A1" w:rsidRDefault="006426A8" w:rsidP="006426A8">
      <w:pPr>
        <w:spacing w:after="0"/>
        <w:rPr>
          <w:rFonts w:ascii="Tahoma" w:hAnsi="Tahoma" w:cs="Tahoma"/>
        </w:rPr>
      </w:pPr>
      <w:r w:rsidRPr="00A928A1">
        <w:rPr>
          <w:rFonts w:ascii="Tahoma" w:hAnsi="Tahoma" w:cs="Tahoma"/>
        </w:rPr>
        <w:t>You will get an e-mail acknowledging reception of your application and for reception of payment.</w:t>
      </w:r>
    </w:p>
    <w:p w14:paraId="37E96595" w14:textId="77777777" w:rsidR="006426A8" w:rsidRPr="00A928A1" w:rsidRDefault="006426A8" w:rsidP="006426A8">
      <w:pPr>
        <w:spacing w:after="0"/>
        <w:rPr>
          <w:rFonts w:ascii="Tahoma" w:hAnsi="Tahoma" w:cs="Tahoma"/>
        </w:rPr>
      </w:pPr>
    </w:p>
    <w:p w14:paraId="0FEAC5CC" w14:textId="4648852E" w:rsidR="006426A8" w:rsidRPr="00A928A1" w:rsidRDefault="006426A8" w:rsidP="006426A8">
      <w:pPr>
        <w:spacing w:after="0"/>
        <w:rPr>
          <w:rFonts w:ascii="Tahoma" w:hAnsi="Tahoma" w:cs="Tahoma"/>
        </w:rPr>
      </w:pPr>
      <w:r w:rsidRPr="00A928A1">
        <w:rPr>
          <w:rFonts w:ascii="Tahoma" w:hAnsi="Tahoma" w:cs="Tahoma"/>
        </w:rPr>
        <w:t>Once a full application form and payment have been received, the review committee will initiate revi</w:t>
      </w:r>
      <w:r w:rsidR="002F48D9">
        <w:rPr>
          <w:rFonts w:ascii="Tahoma" w:hAnsi="Tahoma" w:cs="Tahoma"/>
        </w:rPr>
        <w:t>ews</w:t>
      </w:r>
      <w:r w:rsidRPr="00A928A1">
        <w:rPr>
          <w:rFonts w:ascii="Tahoma" w:hAnsi="Tahoma" w:cs="Tahoma"/>
        </w:rPr>
        <w:t xml:space="preserve"> and will reach out in March</w:t>
      </w:r>
      <w:r w:rsidR="0065240E">
        <w:rPr>
          <w:rFonts w:ascii="Tahoma" w:hAnsi="Tahoma" w:cs="Tahoma"/>
        </w:rPr>
        <w:t>-April 202</w:t>
      </w:r>
      <w:r w:rsidR="005C1613">
        <w:rPr>
          <w:rFonts w:ascii="Tahoma" w:hAnsi="Tahoma" w:cs="Tahoma"/>
        </w:rPr>
        <w:t>2</w:t>
      </w:r>
      <w:r w:rsidRPr="00A928A1">
        <w:rPr>
          <w:rFonts w:ascii="Tahoma" w:hAnsi="Tahoma" w:cs="Tahoma"/>
        </w:rPr>
        <w:t xml:space="preserve">. Applicants can expect an announcement </w:t>
      </w:r>
      <w:r w:rsidR="00360BAD">
        <w:rPr>
          <w:rFonts w:ascii="Tahoma" w:hAnsi="Tahoma" w:cs="Tahoma"/>
        </w:rPr>
        <w:t xml:space="preserve">by </w:t>
      </w:r>
      <w:r w:rsidR="002F48D9">
        <w:rPr>
          <w:rFonts w:ascii="Tahoma" w:hAnsi="Tahoma" w:cs="Tahoma"/>
        </w:rPr>
        <w:t xml:space="preserve">approximately </w:t>
      </w:r>
      <w:r w:rsidR="00360BAD">
        <w:rPr>
          <w:rFonts w:ascii="Tahoma" w:hAnsi="Tahoma" w:cs="Tahoma"/>
        </w:rPr>
        <w:t xml:space="preserve">the end of </w:t>
      </w:r>
      <w:r w:rsidR="0065240E">
        <w:rPr>
          <w:rFonts w:ascii="Tahoma" w:hAnsi="Tahoma" w:cs="Tahoma"/>
        </w:rPr>
        <w:t>May 202</w:t>
      </w:r>
      <w:r w:rsidR="005C1613">
        <w:rPr>
          <w:rFonts w:ascii="Tahoma" w:hAnsi="Tahoma" w:cs="Tahoma"/>
        </w:rPr>
        <w:t>2</w:t>
      </w:r>
      <w:r w:rsidRPr="00A928A1">
        <w:rPr>
          <w:rFonts w:ascii="Tahoma" w:hAnsi="Tahoma" w:cs="Tahoma"/>
        </w:rPr>
        <w:t xml:space="preserve">. </w:t>
      </w:r>
    </w:p>
    <w:p w14:paraId="3CB2CD38" w14:textId="77777777" w:rsidR="006426A8" w:rsidRPr="00A928A1" w:rsidRDefault="006426A8" w:rsidP="006426A8">
      <w:pPr>
        <w:spacing w:after="0"/>
        <w:rPr>
          <w:rFonts w:ascii="Tahoma" w:hAnsi="Tahoma" w:cs="Tahoma"/>
        </w:rPr>
      </w:pPr>
    </w:p>
    <w:p w14:paraId="59DD50BF" w14:textId="02A9A844" w:rsidR="006426A8" w:rsidRPr="00A928A1" w:rsidRDefault="006426A8" w:rsidP="006426A8">
      <w:pPr>
        <w:spacing w:after="0"/>
        <w:rPr>
          <w:rFonts w:ascii="Tahoma" w:hAnsi="Tahoma" w:cs="Tahoma"/>
        </w:rPr>
      </w:pPr>
      <w:r w:rsidRPr="00A928A1">
        <w:rPr>
          <w:rFonts w:ascii="Tahoma" w:hAnsi="Tahoma" w:cs="Tahoma"/>
        </w:rPr>
        <w:t>If you have questions about the process, please contact CCNet's Global Coordinator, John Morrison (</w:t>
      </w:r>
      <w:hyperlink r:id="rId13" w:history="1">
        <w:r w:rsidRPr="00A928A1">
          <w:rPr>
            <w:rStyle w:val="Hyperlink"/>
            <w:rFonts w:ascii="Tahoma" w:hAnsi="Tahoma" w:cs="Tahoma"/>
          </w:rPr>
          <w:t>john.morrison@wwfus.org</w:t>
        </w:r>
      </w:hyperlink>
      <w:r w:rsidRPr="00A928A1">
        <w:rPr>
          <w:rFonts w:ascii="Tahoma" w:hAnsi="Tahoma" w:cs="Tahoma"/>
        </w:rPr>
        <w:t>).</w:t>
      </w:r>
    </w:p>
    <w:sectPr w:rsidR="006426A8" w:rsidRPr="00A928A1" w:rsidSect="005C1613">
      <w:footerReference w:type="default" r:id="rId14"/>
      <w:pgSz w:w="16840" w:h="11900" w:orient="landscape"/>
      <w:pgMar w:top="144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4DC89" w14:textId="77777777" w:rsidR="003968C3" w:rsidRDefault="003968C3" w:rsidP="00FC2058">
      <w:pPr>
        <w:spacing w:after="0" w:line="240" w:lineRule="auto"/>
      </w:pPr>
      <w:r>
        <w:separator/>
      </w:r>
    </w:p>
  </w:endnote>
  <w:endnote w:type="continuationSeparator" w:id="0">
    <w:p w14:paraId="1BD06872" w14:textId="77777777" w:rsidR="003968C3" w:rsidRDefault="003968C3" w:rsidP="00FC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403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8C257" w14:textId="266F7E42" w:rsidR="007E6B8C" w:rsidRDefault="007E6B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58CDA5" w14:textId="77777777" w:rsidR="007E6B8C" w:rsidRDefault="007E6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999E" w14:textId="77777777" w:rsidR="003968C3" w:rsidRDefault="003968C3" w:rsidP="00FC2058">
      <w:pPr>
        <w:spacing w:after="0" w:line="240" w:lineRule="auto"/>
      </w:pPr>
      <w:r>
        <w:separator/>
      </w:r>
    </w:p>
  </w:footnote>
  <w:footnote w:type="continuationSeparator" w:id="0">
    <w:p w14:paraId="2FA6C48D" w14:textId="77777777" w:rsidR="003968C3" w:rsidRDefault="003968C3" w:rsidP="00FC2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B23"/>
    <w:multiLevelType w:val="multilevel"/>
    <w:tmpl w:val="B5480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6093F5E"/>
    <w:multiLevelType w:val="multilevel"/>
    <w:tmpl w:val="732A72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31F0026F"/>
    <w:multiLevelType w:val="hybridMultilevel"/>
    <w:tmpl w:val="FBDE0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4671E"/>
    <w:multiLevelType w:val="hybridMultilevel"/>
    <w:tmpl w:val="C7EC66C8"/>
    <w:lvl w:ilvl="0" w:tplc="1BC0F3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058"/>
    <w:rsid w:val="00021FFB"/>
    <w:rsid w:val="00060D98"/>
    <w:rsid w:val="000909EE"/>
    <w:rsid w:val="000B580D"/>
    <w:rsid w:val="000E7093"/>
    <w:rsid w:val="000F648B"/>
    <w:rsid w:val="001033FB"/>
    <w:rsid w:val="00103F57"/>
    <w:rsid w:val="001A0CB4"/>
    <w:rsid w:val="001A3907"/>
    <w:rsid w:val="00296FC7"/>
    <w:rsid w:val="002A1DCD"/>
    <w:rsid w:val="002F48D9"/>
    <w:rsid w:val="00313D1F"/>
    <w:rsid w:val="00360BAD"/>
    <w:rsid w:val="003676E2"/>
    <w:rsid w:val="003800F8"/>
    <w:rsid w:val="003968C3"/>
    <w:rsid w:val="003969B2"/>
    <w:rsid w:val="003E17AC"/>
    <w:rsid w:val="003F3631"/>
    <w:rsid w:val="00400B6F"/>
    <w:rsid w:val="00477307"/>
    <w:rsid w:val="00505DD3"/>
    <w:rsid w:val="00590FED"/>
    <w:rsid w:val="005B2EA6"/>
    <w:rsid w:val="005C0590"/>
    <w:rsid w:val="005C1613"/>
    <w:rsid w:val="00631BBA"/>
    <w:rsid w:val="006353B9"/>
    <w:rsid w:val="006426A8"/>
    <w:rsid w:val="0065240E"/>
    <w:rsid w:val="006C55DF"/>
    <w:rsid w:val="00732674"/>
    <w:rsid w:val="007B3CF2"/>
    <w:rsid w:val="007E6B8C"/>
    <w:rsid w:val="008852E9"/>
    <w:rsid w:val="00906BD7"/>
    <w:rsid w:val="0093038F"/>
    <w:rsid w:val="00935973"/>
    <w:rsid w:val="00A21FF6"/>
    <w:rsid w:val="00A375FD"/>
    <w:rsid w:val="00A37EDC"/>
    <w:rsid w:val="00A624A1"/>
    <w:rsid w:val="00A928A1"/>
    <w:rsid w:val="00AC123D"/>
    <w:rsid w:val="00B17D78"/>
    <w:rsid w:val="00B45C04"/>
    <w:rsid w:val="00B64292"/>
    <w:rsid w:val="00B9619E"/>
    <w:rsid w:val="00BB7399"/>
    <w:rsid w:val="00BC0DA6"/>
    <w:rsid w:val="00C263DC"/>
    <w:rsid w:val="00C5034E"/>
    <w:rsid w:val="00CF68AF"/>
    <w:rsid w:val="00E60EE3"/>
    <w:rsid w:val="00E944DA"/>
    <w:rsid w:val="00E95FB7"/>
    <w:rsid w:val="00EA42ED"/>
    <w:rsid w:val="00F32272"/>
    <w:rsid w:val="00F56944"/>
    <w:rsid w:val="00FB2984"/>
    <w:rsid w:val="00FC2058"/>
    <w:rsid w:val="00FC54F9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E5A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C2058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E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7D78"/>
    <w:pPr>
      <w:pBdr>
        <w:top w:val="single" w:sz="6" w:space="2" w:color="4472C4" w:themeColor="accent1"/>
        <w:left w:val="single" w:sz="6" w:space="2" w:color="4472C4" w:themeColor="accent1"/>
      </w:pBdr>
      <w:spacing w:before="300" w:after="0" w:line="276" w:lineRule="auto"/>
      <w:outlineLvl w:val="2"/>
    </w:pPr>
    <w:rPr>
      <w:rFonts w:eastAsiaTheme="minorEastAsia"/>
      <w:caps/>
      <w:color w:val="1F3763" w:themeColor="accent1" w:themeShade="7F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058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58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58"/>
    <w:rPr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17D78"/>
    <w:rPr>
      <w:rFonts w:eastAsiaTheme="minorEastAsia"/>
      <w:caps/>
      <w:color w:val="1F3763" w:themeColor="accent1" w:themeShade="7F"/>
      <w:spacing w:val="15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B17D78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B2E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B961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961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EE3"/>
    <w:rPr>
      <w:rFonts w:ascii="Segoe UI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524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netglobal.com/2022/01/27/ccnet-coach-designations/" TargetMode="External"/><Relationship Id="rId13" Type="http://schemas.openxmlformats.org/officeDocument/2006/relationships/hyperlink" Target="mailto:john.morrison@wwfu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reserve.nature.org/page/97552/event/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hn.morrison@wwfus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cowell@conservationmanagement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.morrison@wwfus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 Tilders</dc:creator>
  <cp:keywords/>
  <dc:description/>
  <cp:lastModifiedBy>Cristina Lasch</cp:lastModifiedBy>
  <cp:revision>4</cp:revision>
  <dcterms:created xsi:type="dcterms:W3CDTF">2022-01-25T15:21:00Z</dcterms:created>
  <dcterms:modified xsi:type="dcterms:W3CDTF">2022-01-27T02:20:00Z</dcterms:modified>
</cp:coreProperties>
</file>