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7E" w:rsidRPr="00FF7F7E" w:rsidRDefault="00FF7F7E">
      <w:pPr>
        <w:rPr>
          <w:b/>
          <w:sz w:val="28"/>
          <w:szCs w:val="28"/>
          <w:u w:val="single"/>
          <w:lang w:val="pt-BR"/>
        </w:rPr>
      </w:pPr>
      <w:r w:rsidRPr="00FF7F7E">
        <w:rPr>
          <w:b/>
          <w:sz w:val="28"/>
          <w:szCs w:val="28"/>
          <w:u w:val="single"/>
          <w:lang w:val="pt-BR"/>
        </w:rPr>
        <w:t>Dicas</w:t>
      </w:r>
      <w:r>
        <w:rPr>
          <w:b/>
          <w:sz w:val="28"/>
          <w:szCs w:val="28"/>
          <w:u w:val="single"/>
          <w:lang w:val="pt-BR"/>
        </w:rPr>
        <w:t xml:space="preserve"> da</w:t>
      </w:r>
      <w:r w:rsidRPr="00FF7F7E">
        <w:rPr>
          <w:b/>
          <w:sz w:val="28"/>
          <w:szCs w:val="28"/>
          <w:u w:val="single"/>
          <w:lang w:val="pt-BR"/>
        </w:rPr>
        <w:t xml:space="preserve"> TNC para facilitar as etapas da viabilidade. </w:t>
      </w:r>
    </w:p>
    <w:p w:rsidR="002C5350" w:rsidRPr="00FF7F7E" w:rsidRDefault="00050BEE">
      <w:pPr>
        <w:rPr>
          <w:b/>
          <w:szCs w:val="28"/>
          <w:lang w:val="pt-BR"/>
        </w:rPr>
      </w:pPr>
      <w:r w:rsidRPr="00FF7F7E">
        <w:rPr>
          <w:b/>
          <w:szCs w:val="28"/>
          <w:lang w:val="pt-BR"/>
        </w:rPr>
        <w:t xml:space="preserve">Registro da discussão de um subgrupo no Encontro de </w:t>
      </w:r>
      <w:proofErr w:type="spellStart"/>
      <w:r w:rsidRPr="00FF7F7E">
        <w:rPr>
          <w:b/>
          <w:i/>
          <w:szCs w:val="28"/>
          <w:lang w:val="pt-BR"/>
        </w:rPr>
        <w:t>Conservation</w:t>
      </w:r>
      <w:proofErr w:type="spellEnd"/>
      <w:r w:rsidRPr="00FF7F7E">
        <w:rPr>
          <w:b/>
          <w:i/>
          <w:szCs w:val="28"/>
          <w:lang w:val="pt-BR"/>
        </w:rPr>
        <w:t xml:space="preserve"> Science</w:t>
      </w:r>
      <w:r w:rsidR="00FF7F7E" w:rsidRPr="00FF7F7E">
        <w:rPr>
          <w:b/>
          <w:szCs w:val="28"/>
          <w:lang w:val="pt-BR"/>
        </w:rPr>
        <w:t xml:space="preserve">, </w:t>
      </w:r>
      <w:r w:rsidRPr="00FF7F7E">
        <w:rPr>
          <w:b/>
          <w:szCs w:val="28"/>
          <w:lang w:val="pt-BR"/>
        </w:rPr>
        <w:t>em Tucson sobre Viabilidade</w:t>
      </w:r>
      <w:r w:rsidR="002C5350" w:rsidRPr="00FF7F7E">
        <w:rPr>
          <w:b/>
          <w:szCs w:val="28"/>
          <w:lang w:val="pt-BR"/>
        </w:rPr>
        <w:t xml:space="preserve">:  </w:t>
      </w:r>
    </w:p>
    <w:p w:rsidR="002C5350" w:rsidRPr="00050BEE" w:rsidRDefault="002C5350">
      <w:pPr>
        <w:rPr>
          <w:b/>
          <w:sz w:val="28"/>
          <w:szCs w:val="28"/>
          <w:lang w:val="pt-BR"/>
        </w:rPr>
      </w:pPr>
    </w:p>
    <w:p w:rsidR="002C5350" w:rsidRPr="00050BEE" w:rsidRDefault="00050BE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Subgrupo</w:t>
      </w:r>
      <w:r w:rsidR="00CA65C7" w:rsidRPr="00050BEE">
        <w:rPr>
          <w:b/>
          <w:sz w:val="28"/>
          <w:szCs w:val="28"/>
          <w:lang w:val="pt-BR"/>
        </w:rPr>
        <w:t xml:space="preserve"> #4: </w:t>
      </w:r>
      <w:r w:rsidRPr="00050BEE">
        <w:rPr>
          <w:b/>
          <w:sz w:val="28"/>
          <w:szCs w:val="28"/>
          <w:lang w:val="pt-BR"/>
        </w:rPr>
        <w:t xml:space="preserve">A Facilitação do Passo </w:t>
      </w:r>
      <w:r w:rsidR="005E2771">
        <w:rPr>
          <w:b/>
          <w:sz w:val="28"/>
          <w:szCs w:val="28"/>
          <w:lang w:val="pt-BR"/>
        </w:rPr>
        <w:t>“</w:t>
      </w:r>
      <w:r w:rsidRPr="00050BEE">
        <w:rPr>
          <w:b/>
          <w:sz w:val="28"/>
          <w:szCs w:val="28"/>
          <w:lang w:val="pt-BR"/>
        </w:rPr>
        <w:t>Viabilidade</w:t>
      </w:r>
      <w:r w:rsidR="005E2771">
        <w:rPr>
          <w:b/>
          <w:sz w:val="28"/>
          <w:szCs w:val="28"/>
          <w:lang w:val="pt-BR"/>
        </w:rPr>
        <w:t>”</w:t>
      </w:r>
    </w:p>
    <w:p w:rsidR="002C5350" w:rsidRPr="00050BEE" w:rsidRDefault="002C5350">
      <w:pPr>
        <w:rPr>
          <w:lang w:val="pt-BR"/>
        </w:rPr>
      </w:pPr>
    </w:p>
    <w:p w:rsidR="00D933F7" w:rsidRPr="005E2771" w:rsidRDefault="00D933F7" w:rsidP="00D933F7">
      <w:pPr>
        <w:ind w:left="120"/>
        <w:rPr>
          <w:lang w:val="pt-BR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348"/>
        <w:gridCol w:w="6000"/>
      </w:tblGrid>
      <w:tr w:rsidR="00D933F7" w:rsidRPr="005E2771">
        <w:tc>
          <w:tcPr>
            <w:tcW w:w="3348" w:type="dxa"/>
          </w:tcPr>
          <w:p w:rsidR="00D933F7" w:rsidRPr="005E2771" w:rsidRDefault="00050BEE" w:rsidP="00050BEE">
            <w:pPr>
              <w:rPr>
                <w:lang w:val="pt-BR"/>
              </w:rPr>
            </w:pPr>
            <w:r w:rsidRPr="005E2771">
              <w:rPr>
                <w:lang w:val="pt-BR"/>
              </w:rPr>
              <w:t>Dificuldade</w:t>
            </w:r>
          </w:p>
        </w:tc>
        <w:tc>
          <w:tcPr>
            <w:tcW w:w="6000" w:type="dxa"/>
          </w:tcPr>
          <w:p w:rsidR="00D933F7" w:rsidRPr="005E2771" w:rsidRDefault="00050BEE" w:rsidP="00050BEE">
            <w:pPr>
              <w:rPr>
                <w:lang w:val="pt-BR"/>
              </w:rPr>
            </w:pPr>
            <w:r w:rsidRPr="005E2771">
              <w:rPr>
                <w:lang w:val="pt-BR"/>
              </w:rPr>
              <w:t>Algumas das soluções sugeridas</w:t>
            </w:r>
          </w:p>
        </w:tc>
      </w:tr>
      <w:tr w:rsidR="00D933F7" w:rsidRPr="005E2771">
        <w:tc>
          <w:tcPr>
            <w:tcW w:w="3348" w:type="dxa"/>
          </w:tcPr>
          <w:p w:rsidR="00D933F7" w:rsidRPr="005E2771" w:rsidRDefault="002C5350" w:rsidP="004222DE">
            <w:pPr>
              <w:rPr>
                <w:lang w:val="pt-BR"/>
              </w:rPr>
            </w:pPr>
            <w:r w:rsidRPr="005E2771">
              <w:rPr>
                <w:lang w:val="pt-BR"/>
              </w:rPr>
              <w:t xml:space="preserve">1.  </w:t>
            </w:r>
            <w:r w:rsidR="004222DE">
              <w:rPr>
                <w:lang w:val="pt-BR"/>
              </w:rPr>
              <w:t>Uma</w:t>
            </w:r>
            <w:r w:rsidR="00050BEE" w:rsidRPr="005E2771">
              <w:rPr>
                <w:lang w:val="pt-BR"/>
              </w:rPr>
              <w:t xml:space="preserve"> dificuldade </w:t>
            </w:r>
            <w:r w:rsidR="004222DE">
              <w:rPr>
                <w:lang w:val="pt-BR"/>
              </w:rPr>
              <w:t>que todo</w:t>
            </w:r>
            <w:r w:rsidR="00050BEE" w:rsidRPr="005E2771">
              <w:rPr>
                <w:lang w:val="pt-BR"/>
              </w:rPr>
              <w:t>s encontr</w:t>
            </w:r>
            <w:r w:rsidR="004222DE">
              <w:rPr>
                <w:lang w:val="pt-BR"/>
              </w:rPr>
              <w:t>a</w:t>
            </w:r>
            <w:r w:rsidR="00050BEE" w:rsidRPr="005E2771">
              <w:rPr>
                <w:lang w:val="pt-BR"/>
              </w:rPr>
              <w:t xml:space="preserve">m </w:t>
            </w:r>
            <w:r w:rsidR="004222DE">
              <w:rPr>
                <w:lang w:val="pt-BR"/>
              </w:rPr>
              <w:t xml:space="preserve">é como </w:t>
            </w:r>
            <w:r w:rsidR="00050BEE" w:rsidRPr="005E2771">
              <w:rPr>
                <w:lang w:val="pt-BR"/>
              </w:rPr>
              <w:t>obter uma lista de características ecológicas</w:t>
            </w:r>
            <w:r w:rsidR="00157136">
              <w:rPr>
                <w:lang w:val="pt-BR"/>
              </w:rPr>
              <w:t>-</w:t>
            </w:r>
            <w:r w:rsidR="00050BEE" w:rsidRPr="005E2771">
              <w:rPr>
                <w:lang w:val="pt-BR"/>
              </w:rPr>
              <w:t xml:space="preserve">chave </w:t>
            </w:r>
            <w:r w:rsidR="004222DE">
              <w:rPr>
                <w:lang w:val="pt-BR"/>
              </w:rPr>
              <w:t xml:space="preserve">(KEA) e uma versão preliminar das classes de </w:t>
            </w:r>
            <w:r w:rsidR="00050BEE" w:rsidRPr="005E2771">
              <w:rPr>
                <w:lang w:val="pt-BR"/>
              </w:rPr>
              <w:t>valores atribuídos às mesmas</w:t>
            </w:r>
            <w:r w:rsidRPr="005E2771">
              <w:rPr>
                <w:lang w:val="pt-BR"/>
              </w:rPr>
              <w:t>.</w:t>
            </w:r>
          </w:p>
        </w:tc>
        <w:tc>
          <w:tcPr>
            <w:tcW w:w="6000" w:type="dxa"/>
          </w:tcPr>
          <w:p w:rsidR="00D933F7" w:rsidRPr="005E2771" w:rsidRDefault="00050BEE" w:rsidP="00853D22">
            <w:pPr>
              <w:numPr>
                <w:ilvl w:val="0"/>
                <w:numId w:val="5"/>
              </w:numPr>
              <w:rPr>
                <w:lang w:val="pt-BR"/>
              </w:rPr>
            </w:pPr>
            <w:r w:rsidRPr="005E2771">
              <w:rPr>
                <w:b/>
                <w:lang w:val="pt-BR"/>
              </w:rPr>
              <w:t>O líder da equipe ou um cie</w:t>
            </w:r>
            <w:r w:rsidR="006A3EFD" w:rsidRPr="005E2771">
              <w:rPr>
                <w:b/>
                <w:lang w:val="pt-BR"/>
              </w:rPr>
              <w:t>n</w:t>
            </w:r>
            <w:r w:rsidRPr="005E2771">
              <w:rPr>
                <w:b/>
                <w:lang w:val="pt-BR"/>
              </w:rPr>
              <w:t>tista de renome poderá desenvolver um “homem de palha” para facilitar a reação da equipe</w:t>
            </w:r>
            <w:r w:rsidR="003736A8" w:rsidRPr="005E2771">
              <w:rPr>
                <w:b/>
                <w:lang w:val="pt-BR"/>
              </w:rPr>
              <w:t>.</w:t>
            </w:r>
            <w:r w:rsidR="003736A8" w:rsidRPr="005E2771">
              <w:rPr>
                <w:lang w:val="pt-BR"/>
              </w:rPr>
              <w:t xml:space="preserve">  </w:t>
            </w:r>
            <w:r w:rsidR="006A3EFD" w:rsidRPr="005E2771">
              <w:rPr>
                <w:lang w:val="pt-BR"/>
              </w:rPr>
              <w:t>Á</w:t>
            </w:r>
            <w:r w:rsidRPr="005E2771">
              <w:rPr>
                <w:lang w:val="pt-BR"/>
              </w:rPr>
              <w:t>s vezes, ser confrontado com uma tabela de viabilidade em branco faz com que a equipe fique meio bloqueada. Um meio de evitar isto seria de ter algumas ideias pront</w:t>
            </w:r>
            <w:r w:rsidR="006A3EFD" w:rsidRPr="005E2771">
              <w:rPr>
                <w:lang w:val="pt-BR"/>
              </w:rPr>
              <w:t>a</w:t>
            </w:r>
            <w:r w:rsidRPr="005E2771">
              <w:rPr>
                <w:lang w:val="pt-BR"/>
              </w:rPr>
              <w:t>s para colocar a equipe em andamento, ou de mostrar algumas informações referent</w:t>
            </w:r>
            <w:r w:rsidR="006A3EFD" w:rsidRPr="005E2771">
              <w:rPr>
                <w:lang w:val="pt-BR"/>
              </w:rPr>
              <w:t xml:space="preserve">es a </w:t>
            </w:r>
            <w:r w:rsidRPr="005E2771">
              <w:rPr>
                <w:lang w:val="pt-BR"/>
              </w:rPr>
              <w:t xml:space="preserve">outro projeto </w:t>
            </w:r>
            <w:r w:rsidR="00AB567E" w:rsidRPr="005E2771">
              <w:rPr>
                <w:lang w:val="pt-BR"/>
              </w:rPr>
              <w:t>semelhante</w:t>
            </w:r>
            <w:r w:rsidR="000662B1" w:rsidRPr="005E2771">
              <w:rPr>
                <w:lang w:val="pt-BR"/>
              </w:rPr>
              <w:t>.  (</w:t>
            </w:r>
            <w:r w:rsidR="006A3EFD" w:rsidRPr="005E2771">
              <w:rPr>
                <w:lang w:val="pt-BR"/>
              </w:rPr>
              <w:t>Evite</w:t>
            </w:r>
            <w:r w:rsidR="00AB567E" w:rsidRPr="005E2771">
              <w:rPr>
                <w:lang w:val="pt-BR"/>
              </w:rPr>
              <w:t xml:space="preserve"> mostrar um tratamento deste passo ideal em todos os aspectos)</w:t>
            </w:r>
            <w:r w:rsidR="000662B1" w:rsidRPr="005E2771">
              <w:rPr>
                <w:lang w:val="pt-BR"/>
              </w:rPr>
              <w:t>.</w:t>
            </w:r>
          </w:p>
          <w:p w:rsidR="00853D22" w:rsidRPr="005E2771" w:rsidRDefault="00AB567E" w:rsidP="00853D22">
            <w:pPr>
              <w:numPr>
                <w:ilvl w:val="0"/>
                <w:numId w:val="4"/>
              </w:numPr>
              <w:rPr>
                <w:lang w:val="pt-BR"/>
              </w:rPr>
            </w:pPr>
            <w:r w:rsidRPr="005E2771">
              <w:rPr>
                <w:b/>
                <w:lang w:val="pt-BR"/>
              </w:rPr>
              <w:t xml:space="preserve">Pense bem sobre como </w:t>
            </w:r>
            <w:r w:rsidR="006A3EFD" w:rsidRPr="005E2771">
              <w:rPr>
                <w:b/>
                <w:lang w:val="pt-BR"/>
              </w:rPr>
              <w:t>sequenciar</w:t>
            </w:r>
            <w:r w:rsidRPr="005E2771">
              <w:rPr>
                <w:b/>
                <w:lang w:val="pt-BR"/>
              </w:rPr>
              <w:t xml:space="preserve"> este passo no</w:t>
            </w:r>
            <w:r w:rsidR="006A3EFD" w:rsidRPr="005E2771">
              <w:rPr>
                <w:b/>
                <w:lang w:val="pt-BR"/>
              </w:rPr>
              <w:t xml:space="preserve"> </w:t>
            </w:r>
            <w:r w:rsidRPr="005E2771">
              <w:rPr>
                <w:b/>
                <w:lang w:val="pt-BR"/>
              </w:rPr>
              <w:t>contexto de uma oficina ou um time muito grande</w:t>
            </w:r>
            <w:r w:rsidR="002C5350" w:rsidRPr="005E2771">
              <w:rPr>
                <w:b/>
                <w:lang w:val="pt-BR"/>
              </w:rPr>
              <w:t>.</w:t>
            </w:r>
            <w:r w:rsidR="002C5350" w:rsidRPr="005E2771">
              <w:rPr>
                <w:lang w:val="pt-BR"/>
              </w:rPr>
              <w:t xml:space="preserve">  </w:t>
            </w:r>
            <w:r w:rsidRPr="005E2771">
              <w:rPr>
                <w:lang w:val="pt-BR"/>
              </w:rPr>
              <w:t xml:space="preserve">Poderá ser </w:t>
            </w:r>
            <w:r w:rsidR="006A3EFD" w:rsidRPr="005E2771">
              <w:rPr>
                <w:lang w:val="pt-BR"/>
              </w:rPr>
              <w:t>m</w:t>
            </w:r>
            <w:r w:rsidRPr="005E2771">
              <w:rPr>
                <w:lang w:val="pt-BR"/>
              </w:rPr>
              <w:t>elhor desenvolver uma lista de alvos consensuais</w:t>
            </w:r>
            <w:r w:rsidR="00D6321A">
              <w:rPr>
                <w:lang w:val="pt-BR"/>
              </w:rPr>
              <w:t xml:space="preserve"> no contexto de uma oficina de </w:t>
            </w:r>
            <w:r w:rsidRPr="005E2771">
              <w:rPr>
                <w:lang w:val="pt-BR"/>
              </w:rPr>
              <w:t>equipe e discutir os aspectos que devem ser abordados nas análises de questões de viabilidade</w:t>
            </w:r>
            <w:r w:rsidR="002C5350" w:rsidRPr="005E2771">
              <w:rPr>
                <w:lang w:val="pt-BR"/>
              </w:rPr>
              <w:t xml:space="preserve">.  </w:t>
            </w:r>
            <w:r w:rsidRPr="005E2771">
              <w:rPr>
                <w:lang w:val="pt-BR"/>
              </w:rPr>
              <w:t xml:space="preserve">No entanto, os detalhes não devem ser definidos numa oficina. Designe pessoas especializadas para trabalharem os detalhes. Seria a “tarefa” de um pequeno </w:t>
            </w:r>
            <w:r w:rsidR="00D6321A">
              <w:rPr>
                <w:lang w:val="pt-BR"/>
              </w:rPr>
              <w:t xml:space="preserve">número dos cientistas que são </w:t>
            </w:r>
            <w:r w:rsidRPr="005E2771">
              <w:rPr>
                <w:lang w:val="pt-BR"/>
              </w:rPr>
              <w:t>membros da equipe</w:t>
            </w:r>
            <w:r w:rsidR="003736A8" w:rsidRPr="005E2771">
              <w:rPr>
                <w:lang w:val="pt-BR"/>
              </w:rPr>
              <w:t>.</w:t>
            </w:r>
          </w:p>
          <w:p w:rsidR="00853D22" w:rsidRPr="005E2771" w:rsidRDefault="00AB567E" w:rsidP="00853D22">
            <w:pPr>
              <w:numPr>
                <w:ilvl w:val="0"/>
                <w:numId w:val="4"/>
              </w:numPr>
              <w:rPr>
                <w:lang w:val="pt-BR"/>
              </w:rPr>
            </w:pPr>
            <w:r w:rsidRPr="005E2771">
              <w:rPr>
                <w:lang w:val="pt-BR"/>
              </w:rPr>
              <w:t xml:space="preserve">Faz sentido </w:t>
            </w:r>
            <w:r w:rsidR="002C5350" w:rsidRPr="005E2771">
              <w:rPr>
                <w:b/>
                <w:lang w:val="pt-BR"/>
              </w:rPr>
              <w:t>var</w:t>
            </w:r>
            <w:r w:rsidRPr="005E2771">
              <w:rPr>
                <w:b/>
                <w:lang w:val="pt-BR"/>
              </w:rPr>
              <w:t>iar as pessoas envolvidas nos diversos passos e/ou oficinas</w:t>
            </w:r>
            <w:r w:rsidR="002C5350" w:rsidRPr="005E2771">
              <w:rPr>
                <w:b/>
                <w:lang w:val="pt-BR"/>
              </w:rPr>
              <w:t>.</w:t>
            </w:r>
            <w:r w:rsidR="002C5350" w:rsidRPr="005E2771">
              <w:rPr>
                <w:lang w:val="pt-BR"/>
              </w:rPr>
              <w:t xml:space="preserve">  </w:t>
            </w:r>
            <w:r w:rsidRPr="005E2771">
              <w:rPr>
                <w:lang w:val="pt-BR"/>
              </w:rPr>
              <w:t>Não insis</w:t>
            </w:r>
            <w:r w:rsidR="00E64D1E" w:rsidRPr="005E2771">
              <w:rPr>
                <w:lang w:val="pt-BR"/>
              </w:rPr>
              <w:t>t</w:t>
            </w:r>
            <w:r w:rsidRPr="005E2771">
              <w:rPr>
                <w:lang w:val="pt-BR"/>
              </w:rPr>
              <w:t>e em sempre ocupar as mesmas pessoas em cada passo ou cada oficina</w:t>
            </w:r>
            <w:r w:rsidR="003736A8" w:rsidRPr="005E2771">
              <w:rPr>
                <w:lang w:val="pt-BR"/>
              </w:rPr>
              <w:t>.</w:t>
            </w:r>
            <w:r w:rsidR="00E64D1E" w:rsidRPr="005E2771">
              <w:rPr>
                <w:lang w:val="pt-BR"/>
              </w:rPr>
              <w:t xml:space="preserve"> O passo envolvendo alvos e viabilidade poderá ser </w:t>
            </w:r>
            <w:r w:rsidR="006A3EFD" w:rsidRPr="005E2771">
              <w:rPr>
                <w:lang w:val="pt-BR"/>
              </w:rPr>
              <w:t>mais bem</w:t>
            </w:r>
            <w:r w:rsidR="00E64D1E" w:rsidRPr="005E2771">
              <w:rPr>
                <w:lang w:val="pt-BR"/>
              </w:rPr>
              <w:t xml:space="preserve"> conduzid</w:t>
            </w:r>
            <w:r w:rsidR="006A3EFD" w:rsidRPr="005E2771">
              <w:rPr>
                <w:lang w:val="pt-BR"/>
              </w:rPr>
              <w:t>a</w:t>
            </w:r>
            <w:r w:rsidR="00D6321A">
              <w:rPr>
                <w:lang w:val="pt-BR"/>
              </w:rPr>
              <w:t xml:space="preserve"> pelo pessoal científico</w:t>
            </w:r>
            <w:r w:rsidR="00E64D1E" w:rsidRPr="005E2771">
              <w:rPr>
                <w:lang w:val="pt-BR"/>
              </w:rPr>
              <w:t xml:space="preserve"> da equipe</w:t>
            </w:r>
            <w:r w:rsidR="006A3EFD" w:rsidRPr="005E2771">
              <w:rPr>
                <w:lang w:val="pt-BR"/>
              </w:rPr>
              <w:t>,</w:t>
            </w:r>
            <w:r w:rsidR="00E64D1E" w:rsidRPr="005E2771">
              <w:rPr>
                <w:lang w:val="pt-BR"/>
              </w:rPr>
              <w:t xml:space="preserve"> mas há outros passos que poderão ser conduzidos melhor pelo pessoal da área de conservação estratégica ou de relações com governos, </w:t>
            </w:r>
            <w:proofErr w:type="gramStart"/>
            <w:r w:rsidR="00E64D1E" w:rsidRPr="005E2771">
              <w:rPr>
                <w:lang w:val="pt-BR"/>
              </w:rPr>
              <w:t>etc.</w:t>
            </w:r>
            <w:r w:rsidR="003736A8" w:rsidRPr="005E2771">
              <w:rPr>
                <w:lang w:val="pt-BR"/>
              </w:rPr>
              <w:t>.</w:t>
            </w:r>
            <w:proofErr w:type="gramEnd"/>
          </w:p>
          <w:p w:rsidR="00496A04" w:rsidRPr="005E2771" w:rsidRDefault="00496A04" w:rsidP="00496A04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>Resp</w:t>
            </w:r>
            <w:r w:rsidR="00E64D1E" w:rsidRPr="005E2771">
              <w:rPr>
                <w:lang w:val="pt-BR"/>
              </w:rPr>
              <w:t xml:space="preserve">eite e </w:t>
            </w:r>
            <w:r w:rsidR="00EB762B" w:rsidRPr="005E2771">
              <w:rPr>
                <w:b/>
                <w:lang w:val="pt-BR"/>
              </w:rPr>
              <w:t>e</w:t>
            </w:r>
            <w:r w:rsidR="00E64D1E" w:rsidRPr="005E2771">
              <w:rPr>
                <w:b/>
                <w:lang w:val="pt-BR"/>
              </w:rPr>
              <w:t>stimule “tempestades de ideias”</w:t>
            </w:r>
            <w:r w:rsidR="006A3EFD" w:rsidRPr="005E2771">
              <w:rPr>
                <w:b/>
                <w:lang w:val="pt-BR"/>
              </w:rPr>
              <w:t xml:space="preserve"> </w:t>
            </w:r>
            <w:r w:rsidR="00E64D1E" w:rsidRPr="005E2771">
              <w:rPr>
                <w:b/>
                <w:lang w:val="pt-BR"/>
              </w:rPr>
              <w:t>construtivas</w:t>
            </w:r>
            <w:r w:rsidR="00E64D1E" w:rsidRPr="005E2771">
              <w:rPr>
                <w:lang w:val="pt-BR"/>
              </w:rPr>
              <w:t xml:space="preserve"> e depois aplique alguma forma de atribuição e ordenamento de valores para reduzir as características ecológicas</w:t>
            </w:r>
            <w:r w:rsidR="00157136">
              <w:rPr>
                <w:lang w:val="pt-BR"/>
              </w:rPr>
              <w:t>-</w:t>
            </w:r>
            <w:r w:rsidR="00E64D1E" w:rsidRPr="005E2771">
              <w:rPr>
                <w:lang w:val="pt-BR"/>
              </w:rPr>
              <w:t>chave identificadas a um número mais razoável</w:t>
            </w:r>
            <w:r w:rsidRPr="005E2771">
              <w:rPr>
                <w:lang w:val="pt-BR"/>
              </w:rPr>
              <w:t>.</w:t>
            </w:r>
            <w:r w:rsidR="00E64D1E" w:rsidRPr="005E2771">
              <w:rPr>
                <w:lang w:val="pt-BR"/>
              </w:rPr>
              <w:t xml:space="preserve"> No entanto, é preciso impor limites ao tempo dedicado a esse processo</w:t>
            </w:r>
            <w:r w:rsidR="00157136">
              <w:rPr>
                <w:lang w:val="pt-BR"/>
              </w:rPr>
              <w:t>,</w:t>
            </w:r>
            <w:r w:rsidR="00E64D1E" w:rsidRPr="005E2771">
              <w:rPr>
                <w:lang w:val="pt-BR"/>
              </w:rPr>
              <w:t xml:space="preserve"> particularmente na avaliação de viabilidade do primeiro alvo</w:t>
            </w:r>
            <w:r w:rsidRPr="005E2771">
              <w:rPr>
                <w:lang w:val="pt-BR"/>
              </w:rPr>
              <w:t xml:space="preserve">.  </w:t>
            </w:r>
            <w:r w:rsidR="00E64D1E" w:rsidRPr="005E2771">
              <w:rPr>
                <w:lang w:val="pt-BR"/>
              </w:rPr>
              <w:t>Se a discussão do primeiro for muit</w:t>
            </w:r>
            <w:r w:rsidR="006A3EFD" w:rsidRPr="005E2771">
              <w:rPr>
                <w:lang w:val="pt-BR"/>
              </w:rPr>
              <w:t>o</w:t>
            </w:r>
            <w:r w:rsidR="00E64D1E" w:rsidRPr="005E2771">
              <w:rPr>
                <w:lang w:val="pt-BR"/>
              </w:rPr>
              <w:t xml:space="preserve"> demorado será sinal </w:t>
            </w:r>
            <w:r w:rsidR="00157136">
              <w:rPr>
                <w:lang w:val="pt-BR"/>
              </w:rPr>
              <w:t>de</w:t>
            </w:r>
            <w:r w:rsidR="00E64D1E" w:rsidRPr="005E2771">
              <w:rPr>
                <w:lang w:val="pt-BR"/>
              </w:rPr>
              <w:t xml:space="preserve"> detalhamento excessivo em todo o resto</w:t>
            </w:r>
            <w:r w:rsidRPr="005E2771">
              <w:rPr>
                <w:lang w:val="pt-BR"/>
              </w:rPr>
              <w:t>.</w:t>
            </w:r>
          </w:p>
          <w:p w:rsidR="00496A04" w:rsidRPr="005E2771" w:rsidRDefault="00E64D1E" w:rsidP="006A3EFD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b/>
                <w:lang w:val="pt-BR"/>
              </w:rPr>
              <w:t xml:space="preserve">Comece com uma </w:t>
            </w:r>
            <w:r w:rsidR="006A3EFD" w:rsidRPr="005E2771">
              <w:rPr>
                <w:b/>
                <w:lang w:val="pt-BR"/>
              </w:rPr>
              <w:t>d</w:t>
            </w:r>
            <w:r w:rsidRPr="005E2771">
              <w:rPr>
                <w:b/>
                <w:lang w:val="pt-BR"/>
              </w:rPr>
              <w:t>iscussão generalizada do alvo e de como</w:t>
            </w:r>
            <w:r w:rsidR="006A3EFD" w:rsidRPr="005E2771">
              <w:rPr>
                <w:b/>
                <w:lang w:val="pt-BR"/>
              </w:rPr>
              <w:t xml:space="preserve"> </w:t>
            </w:r>
            <w:r w:rsidRPr="005E2771">
              <w:rPr>
                <w:b/>
                <w:lang w:val="pt-BR"/>
              </w:rPr>
              <w:t>funciona</w:t>
            </w:r>
            <w:r w:rsidR="003736A8" w:rsidRPr="005E2771">
              <w:rPr>
                <w:b/>
                <w:lang w:val="pt-BR"/>
              </w:rPr>
              <w:t>.</w:t>
            </w:r>
            <w:r w:rsidR="003736A8" w:rsidRPr="005E2771">
              <w:rPr>
                <w:lang w:val="pt-BR"/>
              </w:rPr>
              <w:t xml:space="preserve">  </w:t>
            </w:r>
            <w:r w:rsidRPr="005E2771">
              <w:rPr>
                <w:lang w:val="pt-BR"/>
              </w:rPr>
              <w:t>Evite começar examinando as ameaças. Nes</w:t>
            </w:r>
            <w:r w:rsidR="006C71BB" w:rsidRPr="005E2771">
              <w:rPr>
                <w:lang w:val="pt-BR"/>
              </w:rPr>
              <w:t>s</w:t>
            </w:r>
            <w:r w:rsidRPr="005E2771">
              <w:rPr>
                <w:lang w:val="pt-BR"/>
              </w:rPr>
              <w:t xml:space="preserve">e aspecto, poderá ser valioso capturar os </w:t>
            </w:r>
            <w:r w:rsidRPr="005E2771">
              <w:rPr>
                <w:lang w:val="pt-BR"/>
              </w:rPr>
              <w:lastRenderedPageBreak/>
              <w:t>conhecimentos e termos dos participantes na forma de um modelo ecológico simples</w:t>
            </w:r>
            <w:r w:rsidR="006C71BB" w:rsidRPr="005E2771">
              <w:rPr>
                <w:lang w:val="pt-BR"/>
              </w:rPr>
              <w:t>,</w:t>
            </w:r>
            <w:r w:rsidRPr="005E2771">
              <w:rPr>
                <w:lang w:val="pt-BR"/>
              </w:rPr>
              <w:t xml:space="preserve"> antes de se preocupar mais com terminologia ou</w:t>
            </w:r>
            <w:r w:rsidR="003736A8" w:rsidRPr="005E2771">
              <w:rPr>
                <w:lang w:val="pt-BR"/>
              </w:rPr>
              <w:t xml:space="preserve"> </w:t>
            </w:r>
            <w:r w:rsidR="006C71BB" w:rsidRPr="005E2771">
              <w:rPr>
                <w:lang w:val="pt-BR"/>
              </w:rPr>
              <w:t>os campos a serem preenc</w:t>
            </w:r>
            <w:r w:rsidR="006A3EFD" w:rsidRPr="005E2771">
              <w:rPr>
                <w:lang w:val="pt-BR"/>
              </w:rPr>
              <w:t>h</w:t>
            </w:r>
            <w:r w:rsidR="006C71BB" w:rsidRPr="005E2771">
              <w:rPr>
                <w:lang w:val="pt-BR"/>
              </w:rPr>
              <w:t>idos</w:t>
            </w:r>
            <w:r w:rsidR="003736A8" w:rsidRPr="005E2771">
              <w:rPr>
                <w:lang w:val="pt-BR"/>
              </w:rPr>
              <w:t xml:space="preserve">.  </w:t>
            </w:r>
            <w:r w:rsidRPr="005E2771">
              <w:rPr>
                <w:lang w:val="pt-BR"/>
              </w:rPr>
              <w:t xml:space="preserve">Assim </w:t>
            </w:r>
            <w:r w:rsidR="006C71BB" w:rsidRPr="005E2771">
              <w:rPr>
                <w:lang w:val="pt-BR"/>
              </w:rPr>
              <w:t>favorece</w:t>
            </w:r>
            <w:r w:rsidRPr="005E2771">
              <w:rPr>
                <w:lang w:val="pt-BR"/>
              </w:rPr>
              <w:t xml:space="preserve"> pensamentos mais claros</w:t>
            </w:r>
            <w:r w:rsidR="003736A8" w:rsidRPr="005E2771">
              <w:rPr>
                <w:lang w:val="pt-BR"/>
              </w:rPr>
              <w:t>.</w:t>
            </w:r>
          </w:p>
        </w:tc>
      </w:tr>
      <w:tr w:rsidR="00E5794C" w:rsidRPr="00D6321A">
        <w:tc>
          <w:tcPr>
            <w:tcW w:w="3348" w:type="dxa"/>
          </w:tcPr>
          <w:p w:rsidR="00E5794C" w:rsidRPr="005E2771" w:rsidRDefault="005E2771" w:rsidP="005E2771">
            <w:pPr>
              <w:rPr>
                <w:lang w:val="pt-BR"/>
              </w:rPr>
            </w:pPr>
            <w:r w:rsidRPr="005E2771">
              <w:rPr>
                <w:lang w:val="pt-BR"/>
              </w:rPr>
              <w:lastRenderedPageBreak/>
              <w:t xml:space="preserve">Como que podemos controlar a proliferação de detalhes ou a inclusão de </w:t>
            </w:r>
            <w:proofErr w:type="spellStart"/>
            <w:r w:rsidRPr="005E2771">
              <w:rPr>
                <w:lang w:val="pt-BR"/>
              </w:rPr>
              <w:t>KEAs</w:t>
            </w:r>
            <w:proofErr w:type="spellEnd"/>
            <w:r w:rsidRPr="005E2771">
              <w:rPr>
                <w:lang w:val="pt-BR"/>
              </w:rPr>
              <w:t xml:space="preserve"> realmente obscuras por parte das equipes?</w:t>
            </w:r>
          </w:p>
        </w:tc>
        <w:tc>
          <w:tcPr>
            <w:tcW w:w="6000" w:type="dxa"/>
          </w:tcPr>
          <w:p w:rsidR="00E5794C" w:rsidRPr="005E2771" w:rsidRDefault="006C71BB" w:rsidP="00853D22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>É importante perguntar às equipes, constantemente: É mensurável? É algo que os humanos possam alterar?</w:t>
            </w:r>
          </w:p>
          <w:p w:rsidR="003736A8" w:rsidRPr="005E2771" w:rsidRDefault="006C71BB" w:rsidP="006C71BB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>Mais uma vez, imponha limites de tempo para as equipes trabalharem com este passo</w:t>
            </w:r>
            <w:r w:rsidR="003736A8" w:rsidRPr="005E2771">
              <w:rPr>
                <w:lang w:val="pt-BR"/>
              </w:rPr>
              <w:t>.</w:t>
            </w:r>
          </w:p>
        </w:tc>
      </w:tr>
      <w:tr w:rsidR="00E5794C" w:rsidRPr="00D6321A">
        <w:tc>
          <w:tcPr>
            <w:tcW w:w="3348" w:type="dxa"/>
          </w:tcPr>
          <w:p w:rsidR="00E5794C" w:rsidRPr="005E2771" w:rsidRDefault="005E2771" w:rsidP="004222DE">
            <w:pPr>
              <w:rPr>
                <w:lang w:val="pt-BR"/>
              </w:rPr>
            </w:pPr>
            <w:r w:rsidRPr="005E2771">
              <w:rPr>
                <w:lang w:val="pt-BR"/>
              </w:rPr>
              <w:t>Como podemos lidar com a falta de clareza de algumas equipes em relação à terminologia</w:t>
            </w:r>
            <w:r w:rsidR="00496A04" w:rsidRPr="005E2771">
              <w:rPr>
                <w:lang w:val="pt-BR"/>
              </w:rPr>
              <w:t xml:space="preserve">? </w:t>
            </w:r>
          </w:p>
        </w:tc>
        <w:tc>
          <w:tcPr>
            <w:tcW w:w="6000" w:type="dxa"/>
          </w:tcPr>
          <w:p w:rsidR="00496A04" w:rsidRPr="005E2771" w:rsidRDefault="006C71BB" w:rsidP="00496A04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 xml:space="preserve">No caso de grupos ou oficinas grandes, crie </w:t>
            </w:r>
            <w:r w:rsidR="006A3EFD" w:rsidRPr="005E2771">
              <w:rPr>
                <w:lang w:val="pt-BR"/>
              </w:rPr>
              <w:t>um cartaz</w:t>
            </w:r>
            <w:r w:rsidRPr="005E2771">
              <w:rPr>
                <w:lang w:val="pt-BR"/>
              </w:rPr>
              <w:t xml:space="preserve"> mostrando a </w:t>
            </w:r>
            <w:r w:rsidRPr="005E2771">
              <w:rPr>
                <w:b/>
                <w:lang w:val="pt-BR"/>
              </w:rPr>
              <w:t>terminologia e as definições</w:t>
            </w:r>
            <w:r w:rsidR="00496A04" w:rsidRPr="005E2771">
              <w:rPr>
                <w:lang w:val="pt-BR"/>
              </w:rPr>
              <w:t xml:space="preserve">.  </w:t>
            </w:r>
            <w:r w:rsidRPr="005E2771">
              <w:rPr>
                <w:lang w:val="pt-BR"/>
              </w:rPr>
              <w:t>Poderá ter uma terceira coluna em branco para os participantes adicionar os termos sinônimos que eles usam se quiserem</w:t>
            </w:r>
            <w:r w:rsidR="00496A04" w:rsidRPr="005E2771">
              <w:rPr>
                <w:lang w:val="pt-BR"/>
              </w:rPr>
              <w:t>.  O</w:t>
            </w:r>
            <w:r w:rsidRPr="005E2771">
              <w:rPr>
                <w:lang w:val="pt-BR"/>
              </w:rPr>
              <w:t>u a mesma coisa pode ser distribuída em folhas individuais, também com uma coluna em branca para o mesmo fim</w:t>
            </w:r>
            <w:r w:rsidR="00496A04" w:rsidRPr="005E2771">
              <w:rPr>
                <w:lang w:val="pt-BR"/>
              </w:rPr>
              <w:t>.</w:t>
            </w:r>
          </w:p>
          <w:p w:rsidR="00496A04" w:rsidRPr="005E2771" w:rsidRDefault="00B66CCC" w:rsidP="00496A04">
            <w:pPr>
              <w:numPr>
                <w:ilvl w:val="0"/>
                <w:numId w:val="4"/>
              </w:numPr>
              <w:rPr>
                <w:lang w:val="pt-BR"/>
              </w:rPr>
            </w:pPr>
            <w:r w:rsidRPr="005E2771">
              <w:rPr>
                <w:lang w:val="pt-BR"/>
              </w:rPr>
              <w:t>Nos processos da equipe ou das oficinas</w:t>
            </w:r>
            <w:r w:rsidRPr="005E2771">
              <w:rPr>
                <w:b/>
                <w:lang w:val="pt-BR"/>
              </w:rPr>
              <w:t xml:space="preserve">, não insiste demasiadamente nas questões de terminologia ou preenchimento de campos de tabelas, </w:t>
            </w:r>
            <w:r w:rsidRPr="005E2771">
              <w:rPr>
                <w:lang w:val="pt-BR"/>
              </w:rPr>
              <w:t>mas estimule momentos de pensamento mais livre e criativo for</w:t>
            </w:r>
            <w:r w:rsidR="00D6321A">
              <w:rPr>
                <w:lang w:val="pt-BR"/>
              </w:rPr>
              <w:t>a</w:t>
            </w:r>
            <w:r w:rsidRPr="005E2771">
              <w:rPr>
                <w:lang w:val="pt-BR"/>
              </w:rPr>
              <w:t xml:space="preserve"> do contex</w:t>
            </w:r>
            <w:r w:rsidR="00D6321A">
              <w:rPr>
                <w:lang w:val="pt-BR"/>
              </w:rPr>
              <w:t>to das tabelas CAP. Depois colha</w:t>
            </w:r>
            <w:r w:rsidRPr="005E2771">
              <w:rPr>
                <w:lang w:val="pt-BR"/>
              </w:rPr>
              <w:t xml:space="preserve"> as ideias e transforme as devidamente em atr</w:t>
            </w:r>
            <w:r w:rsidR="00D6321A">
              <w:rPr>
                <w:lang w:val="pt-BR"/>
              </w:rPr>
              <w:t>ibuições ou indicadores. Adapte-</w:t>
            </w:r>
            <w:r w:rsidRPr="005E2771">
              <w:rPr>
                <w:lang w:val="pt-BR"/>
              </w:rPr>
              <w:t>se até certo ponto à linguagem dos participantes</w:t>
            </w:r>
            <w:r w:rsidR="000662B1" w:rsidRPr="005E2771">
              <w:rPr>
                <w:lang w:val="pt-BR"/>
              </w:rPr>
              <w:t>.</w:t>
            </w:r>
          </w:p>
          <w:p w:rsidR="00E5794C" w:rsidRPr="005E2771" w:rsidRDefault="00B66CCC" w:rsidP="006A3EFD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 xml:space="preserve"> Ao trabalhar com pessoal de comunidades também, considere a ideias de adotar seus termos e manter o processo na forma mais básica possível</w:t>
            </w:r>
            <w:r w:rsidR="000662B1" w:rsidRPr="005E2771">
              <w:rPr>
                <w:lang w:val="pt-BR"/>
              </w:rPr>
              <w:t xml:space="preserve">.  </w:t>
            </w:r>
          </w:p>
        </w:tc>
      </w:tr>
      <w:tr w:rsidR="002C299F" w:rsidRPr="00D6321A">
        <w:tc>
          <w:tcPr>
            <w:tcW w:w="3348" w:type="dxa"/>
          </w:tcPr>
          <w:p w:rsidR="002C299F" w:rsidRPr="005E2771" w:rsidRDefault="00286451" w:rsidP="005E2771">
            <w:pPr>
              <w:rPr>
                <w:lang w:val="pt-BR"/>
              </w:rPr>
            </w:pPr>
            <w:r w:rsidRPr="005E2771">
              <w:rPr>
                <w:lang w:val="pt-BR"/>
              </w:rPr>
              <w:t>Algumas equipes se atrapalham com os aspecto</w:t>
            </w:r>
            <w:r w:rsidR="005E2771" w:rsidRPr="005E2771">
              <w:rPr>
                <w:lang w:val="pt-BR"/>
              </w:rPr>
              <w:t>s</w:t>
            </w:r>
            <w:r w:rsidRPr="005E2771">
              <w:rPr>
                <w:lang w:val="pt-BR"/>
              </w:rPr>
              <w:t xml:space="preserve"> d</w:t>
            </w:r>
            <w:r w:rsidR="005E2771" w:rsidRPr="005E2771">
              <w:rPr>
                <w:lang w:val="pt-BR"/>
              </w:rPr>
              <w:t>e</w:t>
            </w:r>
            <w:r w:rsidRPr="005E2771">
              <w:rPr>
                <w:lang w:val="pt-BR"/>
              </w:rPr>
              <w:t xml:space="preserve"> tamanho e condiç</w:t>
            </w:r>
            <w:r w:rsidR="005E2771" w:rsidRPr="005E2771">
              <w:rPr>
                <w:lang w:val="pt-BR"/>
              </w:rPr>
              <w:t>õ</w:t>
            </w:r>
            <w:r w:rsidRPr="005E2771">
              <w:rPr>
                <w:lang w:val="pt-BR"/>
              </w:rPr>
              <w:t>es da pa</w:t>
            </w:r>
            <w:r w:rsidR="005E2771" w:rsidRPr="005E2771">
              <w:rPr>
                <w:lang w:val="pt-BR"/>
              </w:rPr>
              <w:t>i</w:t>
            </w:r>
            <w:r w:rsidRPr="005E2771">
              <w:rPr>
                <w:lang w:val="pt-BR"/>
              </w:rPr>
              <w:t>sagem</w:t>
            </w:r>
            <w:r w:rsidR="005E2771" w:rsidRPr="005E2771">
              <w:rPr>
                <w:lang w:val="pt-BR"/>
              </w:rPr>
              <w:t>.</w:t>
            </w:r>
            <w:r w:rsidRPr="005E2771">
              <w:rPr>
                <w:lang w:val="pt-BR"/>
              </w:rPr>
              <w:t xml:space="preserve"> </w:t>
            </w:r>
          </w:p>
        </w:tc>
        <w:tc>
          <w:tcPr>
            <w:tcW w:w="6000" w:type="dxa"/>
          </w:tcPr>
          <w:p w:rsidR="002C299F" w:rsidRPr="005E2771" w:rsidRDefault="006A3EFD" w:rsidP="002C299F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b/>
                <w:lang w:val="pt-BR"/>
              </w:rPr>
              <w:t>Nesse quesit</w:t>
            </w:r>
            <w:r w:rsidR="00D12A83" w:rsidRPr="005E2771">
              <w:rPr>
                <w:b/>
                <w:lang w:val="pt-BR"/>
              </w:rPr>
              <w:t>o</w:t>
            </w:r>
            <w:r w:rsidRPr="005E2771">
              <w:rPr>
                <w:b/>
                <w:lang w:val="pt-BR"/>
              </w:rPr>
              <w:t>, não se pr</w:t>
            </w:r>
            <w:r w:rsidR="00D12A83" w:rsidRPr="005E2771">
              <w:rPr>
                <w:b/>
                <w:lang w:val="pt-BR"/>
              </w:rPr>
              <w:t>e</w:t>
            </w:r>
            <w:r w:rsidRPr="005E2771">
              <w:rPr>
                <w:b/>
                <w:lang w:val="pt-BR"/>
              </w:rPr>
              <w:t>ocupe muit</w:t>
            </w:r>
            <w:r w:rsidR="00D12A83" w:rsidRPr="005E2771">
              <w:rPr>
                <w:b/>
                <w:lang w:val="pt-BR"/>
              </w:rPr>
              <w:t>o</w:t>
            </w:r>
            <w:r w:rsidRPr="005E2771">
              <w:rPr>
                <w:b/>
                <w:lang w:val="pt-BR"/>
              </w:rPr>
              <w:t xml:space="preserve"> se a equipe preencheu aos campos da tabela com todas as coisas certas.</w:t>
            </w:r>
            <w:r w:rsidR="002C299F" w:rsidRPr="005E2771">
              <w:rPr>
                <w:lang w:val="pt-BR"/>
              </w:rPr>
              <w:t xml:space="preserve">  </w:t>
            </w:r>
            <w:r w:rsidRPr="005E2771">
              <w:rPr>
                <w:lang w:val="pt-BR"/>
              </w:rPr>
              <w:t>Tenha em mão a ferramenta desenvo</w:t>
            </w:r>
            <w:r w:rsidR="00D12A83" w:rsidRPr="005E2771">
              <w:rPr>
                <w:lang w:val="pt-BR"/>
              </w:rPr>
              <w:t>l</w:t>
            </w:r>
            <w:r w:rsidRPr="005E2771">
              <w:rPr>
                <w:lang w:val="pt-BR"/>
              </w:rPr>
              <w:t>vid</w:t>
            </w:r>
            <w:r w:rsidR="00D12A83" w:rsidRPr="005E2771">
              <w:rPr>
                <w:lang w:val="pt-BR"/>
              </w:rPr>
              <w:t>a</w:t>
            </w:r>
            <w:r w:rsidRPr="005E2771">
              <w:rPr>
                <w:lang w:val="pt-BR"/>
              </w:rPr>
              <w:t xml:space="preserve"> por Greg </w:t>
            </w:r>
            <w:proofErr w:type="spellStart"/>
            <w:r w:rsidRPr="005E2771">
              <w:rPr>
                <w:lang w:val="pt-BR"/>
              </w:rPr>
              <w:t>Low</w:t>
            </w:r>
            <w:proofErr w:type="spellEnd"/>
            <w:r w:rsidRPr="005E2771">
              <w:rPr>
                <w:lang w:val="pt-BR"/>
              </w:rPr>
              <w:t xml:space="preserve"> para ajudar o processo decisório associado</w:t>
            </w:r>
            <w:r w:rsidR="00D12A83" w:rsidRPr="005E2771">
              <w:rPr>
                <w:lang w:val="pt-BR"/>
              </w:rPr>
              <w:t xml:space="preserve"> e disponibilize a mesma aos membros da equipe</w:t>
            </w:r>
            <w:r w:rsidR="003736A8" w:rsidRPr="005E2771">
              <w:rPr>
                <w:lang w:val="pt-BR"/>
              </w:rPr>
              <w:t xml:space="preserve">.  </w:t>
            </w:r>
            <w:r w:rsidR="00D6321A">
              <w:rPr>
                <w:lang w:val="pt-BR"/>
              </w:rPr>
              <w:t>Mais importante ainda, estimule</w:t>
            </w:r>
            <w:r w:rsidR="00D12A83" w:rsidRPr="005E2771">
              <w:rPr>
                <w:lang w:val="pt-BR"/>
              </w:rPr>
              <w:t xml:space="preserve"> a equipe a utilizar os espaços da tab</w:t>
            </w:r>
            <w:r w:rsidR="00157136">
              <w:rPr>
                <w:lang w:val="pt-BR"/>
              </w:rPr>
              <w:t>e</w:t>
            </w:r>
            <w:r w:rsidR="00D12A83" w:rsidRPr="005E2771">
              <w:rPr>
                <w:lang w:val="pt-BR"/>
              </w:rPr>
              <w:t>la p</w:t>
            </w:r>
            <w:r w:rsidR="00D6321A">
              <w:rPr>
                <w:lang w:val="pt-BR"/>
              </w:rPr>
              <w:t xml:space="preserve">ara registrar suas observações </w:t>
            </w:r>
            <w:r w:rsidR="00D12A83" w:rsidRPr="005E2771">
              <w:rPr>
                <w:lang w:val="pt-BR"/>
              </w:rPr>
              <w:t>e de não se preocuparem excessivamente se o preenchimento é cem por cento consistente com o que está sendo pedido</w:t>
            </w:r>
            <w:r w:rsidR="002C299F" w:rsidRPr="005E2771">
              <w:rPr>
                <w:lang w:val="pt-BR"/>
              </w:rPr>
              <w:t>.</w:t>
            </w:r>
          </w:p>
          <w:p w:rsidR="002C299F" w:rsidRPr="005E2771" w:rsidRDefault="00D12A83" w:rsidP="002C299F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>No entanto a TNC precisa ter certeza que nossos materiais são consistentes nas definições que oferecem para os mesmos termos</w:t>
            </w:r>
            <w:r w:rsidR="002C299F" w:rsidRPr="005E2771">
              <w:rPr>
                <w:lang w:val="pt-BR"/>
              </w:rPr>
              <w:t>.</w:t>
            </w:r>
          </w:p>
        </w:tc>
      </w:tr>
      <w:tr w:rsidR="00E5794C" w:rsidRPr="00157136">
        <w:tc>
          <w:tcPr>
            <w:tcW w:w="3348" w:type="dxa"/>
          </w:tcPr>
          <w:p w:rsidR="00E5794C" w:rsidRPr="005E2771" w:rsidRDefault="005E2771" w:rsidP="005E2771">
            <w:pPr>
              <w:rPr>
                <w:lang w:val="pt-BR"/>
              </w:rPr>
            </w:pPr>
            <w:r w:rsidRPr="005E2771">
              <w:rPr>
                <w:lang w:val="pt-BR"/>
              </w:rPr>
              <w:t xml:space="preserve">Inconsistências das equipes no seu grau de conhecimento de diferentes alvos </w:t>
            </w:r>
          </w:p>
        </w:tc>
        <w:tc>
          <w:tcPr>
            <w:tcW w:w="6000" w:type="dxa"/>
          </w:tcPr>
          <w:p w:rsidR="00E5794C" w:rsidRPr="005E2771" w:rsidRDefault="00D12A83" w:rsidP="00D12A83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>Isto é de se esperar</w:t>
            </w:r>
            <w:r w:rsidR="00D6321A">
              <w:rPr>
                <w:lang w:val="pt-BR"/>
              </w:rPr>
              <w:t xml:space="preserve">. </w:t>
            </w:r>
            <w:r w:rsidRPr="005E2771">
              <w:rPr>
                <w:lang w:val="pt-BR"/>
              </w:rPr>
              <w:t>Você não tem que ter o mesmo gr</w:t>
            </w:r>
            <w:r w:rsidR="00286451" w:rsidRPr="005E2771">
              <w:rPr>
                <w:lang w:val="pt-BR"/>
              </w:rPr>
              <w:t>a</w:t>
            </w:r>
            <w:r w:rsidRPr="005E2771">
              <w:rPr>
                <w:lang w:val="pt-BR"/>
              </w:rPr>
              <w:t>u de conhecimento sobre todos os alvos, e na verdade, isto quase nunca acontece</w:t>
            </w:r>
            <w:r w:rsidR="002C299F" w:rsidRPr="005E2771">
              <w:rPr>
                <w:lang w:val="pt-BR"/>
              </w:rPr>
              <w:t xml:space="preserve">.  </w:t>
            </w:r>
            <w:r w:rsidRPr="005E2771">
              <w:rPr>
                <w:b/>
                <w:lang w:val="pt-BR"/>
              </w:rPr>
              <w:t>Nãoobrigueas equipes a preencherem todo</w:t>
            </w:r>
            <w:r w:rsidR="00157136">
              <w:rPr>
                <w:b/>
                <w:lang w:val="pt-BR"/>
              </w:rPr>
              <w:t>s</w:t>
            </w:r>
            <w:r w:rsidRPr="005E2771">
              <w:rPr>
                <w:b/>
                <w:lang w:val="pt-BR"/>
              </w:rPr>
              <w:t xml:space="preserve"> os campos</w:t>
            </w:r>
            <w:r w:rsidR="002C299F" w:rsidRPr="005E2771">
              <w:rPr>
                <w:lang w:val="pt-BR"/>
              </w:rPr>
              <w:t xml:space="preserve"> </w:t>
            </w:r>
            <w:r w:rsidRPr="005E2771">
              <w:rPr>
                <w:lang w:val="pt-BR"/>
              </w:rPr>
              <w:t>como eles tivessem o mesmo grau de conhecimento de cada um dos alvos</w:t>
            </w:r>
            <w:r w:rsidR="00E5794C" w:rsidRPr="005E2771">
              <w:rPr>
                <w:lang w:val="pt-BR"/>
              </w:rPr>
              <w:t xml:space="preserve">.  </w:t>
            </w:r>
            <w:r w:rsidRPr="005E2771">
              <w:rPr>
                <w:lang w:val="pt-BR"/>
              </w:rPr>
              <w:t>Aceite e registre as ausência</w:t>
            </w:r>
            <w:r w:rsidR="00157136">
              <w:rPr>
                <w:lang w:val="pt-BR"/>
              </w:rPr>
              <w:t>s</w:t>
            </w:r>
            <w:r w:rsidRPr="005E2771">
              <w:rPr>
                <w:lang w:val="pt-BR"/>
              </w:rPr>
              <w:t xml:space="preserve"> de conhecimento</w:t>
            </w:r>
            <w:r w:rsidR="002C299F" w:rsidRPr="005E2771">
              <w:rPr>
                <w:lang w:val="pt-BR"/>
              </w:rPr>
              <w:t>.</w:t>
            </w:r>
          </w:p>
        </w:tc>
      </w:tr>
      <w:tr w:rsidR="00E5794C" w:rsidRPr="00D6321A" w:rsidTr="00807F4D">
        <w:trPr>
          <w:trHeight w:val="3251"/>
        </w:trPr>
        <w:tc>
          <w:tcPr>
            <w:tcW w:w="3348" w:type="dxa"/>
          </w:tcPr>
          <w:p w:rsidR="00E5794C" w:rsidRPr="005E2771" w:rsidRDefault="00286451" w:rsidP="00286451">
            <w:pPr>
              <w:rPr>
                <w:lang w:val="pt-BR"/>
              </w:rPr>
            </w:pPr>
            <w:r w:rsidRPr="005E2771">
              <w:rPr>
                <w:lang w:val="pt-BR"/>
              </w:rPr>
              <w:lastRenderedPageBreak/>
              <w:t>Captando informações de especialistas que relutem em compartilhá-las</w:t>
            </w:r>
          </w:p>
        </w:tc>
        <w:tc>
          <w:tcPr>
            <w:tcW w:w="6000" w:type="dxa"/>
          </w:tcPr>
          <w:p w:rsidR="00E5794C" w:rsidRPr="005E2771" w:rsidRDefault="00D12A83" w:rsidP="00853D22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 xml:space="preserve">Quando for possível pense em se </w:t>
            </w:r>
            <w:r w:rsidR="00807F4D" w:rsidRPr="005E2771">
              <w:rPr>
                <w:lang w:val="pt-BR"/>
              </w:rPr>
              <w:t>d</w:t>
            </w:r>
            <w:r w:rsidRPr="005E2771">
              <w:rPr>
                <w:lang w:val="pt-BR"/>
              </w:rPr>
              <w:t>irigir aos especialistas  fora d</w:t>
            </w:r>
            <w:r w:rsidR="00807F4D" w:rsidRPr="005E2771">
              <w:rPr>
                <w:lang w:val="pt-BR"/>
              </w:rPr>
              <w:t xml:space="preserve">a </w:t>
            </w:r>
            <w:r w:rsidRPr="005E2771">
              <w:rPr>
                <w:lang w:val="pt-BR"/>
              </w:rPr>
              <w:t>esfera a equipe ou da oficina e consultá-los a res</w:t>
            </w:r>
            <w:r w:rsidR="00807F4D" w:rsidRPr="005E2771">
              <w:rPr>
                <w:lang w:val="pt-BR"/>
              </w:rPr>
              <w:t>p</w:t>
            </w:r>
            <w:r w:rsidRPr="005E2771">
              <w:rPr>
                <w:lang w:val="pt-BR"/>
              </w:rPr>
              <w:t>eito dos alvos</w:t>
            </w:r>
            <w:r w:rsidR="002C299F" w:rsidRPr="005E2771">
              <w:rPr>
                <w:lang w:val="pt-BR"/>
              </w:rPr>
              <w:t xml:space="preserve">.  </w:t>
            </w:r>
            <w:r w:rsidRPr="005E2771">
              <w:rPr>
                <w:lang w:val="pt-BR"/>
              </w:rPr>
              <w:t>Prepare cui</w:t>
            </w:r>
            <w:r w:rsidR="00807F4D" w:rsidRPr="005E2771">
              <w:rPr>
                <w:lang w:val="pt-BR"/>
              </w:rPr>
              <w:t>d</w:t>
            </w:r>
            <w:r w:rsidRPr="005E2771">
              <w:rPr>
                <w:lang w:val="pt-BR"/>
              </w:rPr>
              <w:t>adosamente, um conjunto de quest</w:t>
            </w:r>
            <w:r w:rsidR="00807F4D" w:rsidRPr="005E2771">
              <w:rPr>
                <w:lang w:val="pt-BR"/>
              </w:rPr>
              <w:t>õ</w:t>
            </w:r>
            <w:r w:rsidRPr="005E2771">
              <w:rPr>
                <w:lang w:val="pt-BR"/>
              </w:rPr>
              <w:t>es que queira levanta</w:t>
            </w:r>
            <w:r w:rsidR="00807F4D" w:rsidRPr="005E2771">
              <w:rPr>
                <w:lang w:val="pt-BR"/>
              </w:rPr>
              <w:t xml:space="preserve">r antes de abordá-los e quando </w:t>
            </w:r>
            <w:r w:rsidRPr="005E2771">
              <w:rPr>
                <w:lang w:val="pt-BR"/>
              </w:rPr>
              <w:t>e</w:t>
            </w:r>
            <w:r w:rsidR="00807F4D" w:rsidRPr="005E2771">
              <w:rPr>
                <w:lang w:val="pt-BR"/>
              </w:rPr>
              <w:t>l</w:t>
            </w:r>
            <w:r w:rsidRPr="005E2771">
              <w:rPr>
                <w:lang w:val="pt-BR"/>
              </w:rPr>
              <w:t>es resp</w:t>
            </w:r>
            <w:r w:rsidR="00807F4D" w:rsidRPr="005E2771">
              <w:rPr>
                <w:lang w:val="pt-BR"/>
              </w:rPr>
              <w:t>o</w:t>
            </w:r>
            <w:r w:rsidRPr="005E2771">
              <w:rPr>
                <w:lang w:val="pt-BR"/>
              </w:rPr>
              <w:t>ndem, registre o que dizem</w:t>
            </w:r>
            <w:r w:rsidR="000662B1" w:rsidRPr="005E2771">
              <w:rPr>
                <w:lang w:val="pt-BR"/>
              </w:rPr>
              <w:t>.</w:t>
            </w:r>
          </w:p>
          <w:p w:rsidR="002C299F" w:rsidRPr="005E2771" w:rsidRDefault="00807F4D" w:rsidP="00853D22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 xml:space="preserve">Se estiver convidando especialistas a participarem na oficina para qual você já preparou uma lista reduzida de indicadores de viabilidade para facilitar o processo </w:t>
            </w:r>
            <w:r w:rsidR="00AE2165" w:rsidRPr="005E2771">
              <w:rPr>
                <w:lang w:val="pt-BR"/>
              </w:rPr>
              <w:t xml:space="preserve">e aos quais você quer ver sua reação, é melhor informá-los do </w:t>
            </w:r>
            <w:r w:rsidR="00157136">
              <w:rPr>
                <w:lang w:val="pt-BR"/>
              </w:rPr>
              <w:t>f</w:t>
            </w:r>
            <w:r w:rsidR="00AE2165" w:rsidRPr="005E2771">
              <w:rPr>
                <w:lang w:val="pt-BR"/>
              </w:rPr>
              <w:t>ato antes da oficina  para  evitar alguma reação tempestuosa no dia</w:t>
            </w:r>
            <w:r w:rsidR="002C299F" w:rsidRPr="005E2771">
              <w:rPr>
                <w:lang w:val="pt-BR"/>
              </w:rPr>
              <w:t>.</w:t>
            </w:r>
          </w:p>
          <w:p w:rsidR="00E5794C" w:rsidRPr="005E2771" w:rsidRDefault="00807F4D" w:rsidP="00807F4D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 xml:space="preserve">Como recomendação geral, se você estiver reunindo especialistas, forneça algo para eles lerem a respeito de avaliação de viabilidade </w:t>
            </w:r>
            <w:r w:rsidR="00157136">
              <w:rPr>
                <w:lang w:val="pt-BR"/>
              </w:rPr>
              <w:t xml:space="preserve">e </w:t>
            </w:r>
            <w:r w:rsidRPr="005E2771">
              <w:rPr>
                <w:lang w:val="pt-BR"/>
              </w:rPr>
              <w:t>a  respectiva terminologia  antes da realização da oficina</w:t>
            </w:r>
          </w:p>
        </w:tc>
      </w:tr>
      <w:tr w:rsidR="002C299F" w:rsidRPr="00D6321A">
        <w:tc>
          <w:tcPr>
            <w:tcW w:w="3348" w:type="dxa"/>
          </w:tcPr>
          <w:p w:rsidR="002C299F" w:rsidRPr="00D6321A" w:rsidRDefault="002C299F" w:rsidP="00286451">
            <w:pPr>
              <w:rPr>
                <w:highlight w:val="yellow"/>
                <w:lang w:val="pt-BR"/>
              </w:rPr>
            </w:pPr>
            <w:r w:rsidRPr="00D6321A">
              <w:rPr>
                <w:highlight w:val="yellow"/>
                <w:lang w:val="pt-BR"/>
              </w:rPr>
              <w:t>O</w:t>
            </w:r>
            <w:r w:rsidR="00286451" w:rsidRPr="00D6321A">
              <w:rPr>
                <w:highlight w:val="yellow"/>
                <w:lang w:val="pt-BR"/>
              </w:rPr>
              <w:t>utras dicas</w:t>
            </w:r>
            <w:r w:rsidRPr="00D6321A">
              <w:rPr>
                <w:highlight w:val="yellow"/>
                <w:lang w:val="pt-BR"/>
              </w:rPr>
              <w:t xml:space="preserve">:  </w:t>
            </w:r>
          </w:p>
        </w:tc>
        <w:tc>
          <w:tcPr>
            <w:tcW w:w="6000" w:type="dxa"/>
          </w:tcPr>
          <w:p w:rsidR="003736A8" w:rsidRPr="00D6321A" w:rsidRDefault="00AE2165" w:rsidP="003736A8">
            <w:pPr>
              <w:numPr>
                <w:ilvl w:val="0"/>
                <w:numId w:val="6"/>
              </w:numPr>
              <w:rPr>
                <w:highlight w:val="yellow"/>
                <w:lang w:val="pt-BR"/>
              </w:rPr>
            </w:pPr>
            <w:r w:rsidRPr="00D6321A">
              <w:rPr>
                <w:highlight w:val="yellow"/>
                <w:lang w:val="pt-BR"/>
              </w:rPr>
              <w:t xml:space="preserve">Se possível, </w:t>
            </w:r>
            <w:r w:rsidR="003736A8" w:rsidRPr="00D6321A">
              <w:rPr>
                <w:b/>
                <w:highlight w:val="yellow"/>
                <w:lang w:val="pt-BR"/>
              </w:rPr>
              <w:t>Com</w:t>
            </w:r>
            <w:r w:rsidRPr="00D6321A">
              <w:rPr>
                <w:b/>
                <w:highlight w:val="yellow"/>
                <w:lang w:val="pt-BR"/>
              </w:rPr>
              <w:t xml:space="preserve">unique com um </w:t>
            </w:r>
            <w:proofErr w:type="spellStart"/>
            <w:r w:rsidR="00D618A9" w:rsidRPr="00D6321A">
              <w:rPr>
                <w:b/>
                <w:highlight w:val="yellow"/>
                <w:lang w:val="pt-BR"/>
              </w:rPr>
              <w:t>Coach</w:t>
            </w:r>
            <w:proofErr w:type="spellEnd"/>
            <w:r w:rsidR="00D618A9" w:rsidRPr="00D6321A">
              <w:rPr>
                <w:b/>
                <w:highlight w:val="yellow"/>
                <w:lang w:val="pt-BR"/>
              </w:rPr>
              <w:t xml:space="preserve"> </w:t>
            </w:r>
            <w:proofErr w:type="spellStart"/>
            <w:r w:rsidR="003736A8" w:rsidRPr="00D6321A">
              <w:rPr>
                <w:b/>
                <w:highlight w:val="yellow"/>
                <w:lang w:val="pt-BR"/>
              </w:rPr>
              <w:t>Efroymson</w:t>
            </w:r>
            <w:proofErr w:type="spellEnd"/>
            <w:r w:rsidRPr="00D6321A">
              <w:rPr>
                <w:highlight w:val="yellow"/>
                <w:lang w:val="pt-BR"/>
              </w:rPr>
              <w:t xml:space="preserve"> quando estiver lidando com um plano CAP</w:t>
            </w:r>
            <w:r w:rsidR="00157136" w:rsidRPr="00D6321A">
              <w:rPr>
                <w:highlight w:val="yellow"/>
                <w:lang w:val="pt-BR"/>
              </w:rPr>
              <w:t>.</w:t>
            </w:r>
            <w:r w:rsidR="00286451" w:rsidRPr="00D6321A">
              <w:rPr>
                <w:highlight w:val="yellow"/>
                <w:lang w:val="pt-BR"/>
              </w:rPr>
              <w:t xml:space="preserve"> </w:t>
            </w:r>
            <w:r w:rsidR="00D6321A" w:rsidRPr="00D6321A">
              <w:rPr>
                <w:highlight w:val="yellow"/>
                <w:lang w:val="pt-BR"/>
              </w:rPr>
              <w:t>M</w:t>
            </w:r>
            <w:r w:rsidR="00286451" w:rsidRPr="00D6321A">
              <w:rPr>
                <w:highlight w:val="yellow"/>
                <w:lang w:val="pt-BR"/>
              </w:rPr>
              <w:t>e</w:t>
            </w:r>
            <w:r w:rsidRPr="00D6321A">
              <w:rPr>
                <w:highlight w:val="yellow"/>
                <w:lang w:val="pt-BR"/>
              </w:rPr>
              <w:t>s</w:t>
            </w:r>
            <w:r w:rsidR="00286451" w:rsidRPr="00D6321A">
              <w:rPr>
                <w:highlight w:val="yellow"/>
                <w:lang w:val="pt-BR"/>
              </w:rPr>
              <w:t>m</w:t>
            </w:r>
            <w:r w:rsidR="00D6321A" w:rsidRPr="00D6321A">
              <w:rPr>
                <w:highlight w:val="yellow"/>
                <w:lang w:val="pt-BR"/>
              </w:rPr>
              <w:t>o que ele ou ela não possa</w:t>
            </w:r>
            <w:r w:rsidRPr="00D6321A">
              <w:rPr>
                <w:highlight w:val="yellow"/>
                <w:lang w:val="pt-BR"/>
              </w:rPr>
              <w:t xml:space="preserve"> lhe ajudar </w:t>
            </w:r>
            <w:proofErr w:type="gramStart"/>
            <w:r w:rsidRPr="00D6321A">
              <w:rPr>
                <w:highlight w:val="yellow"/>
                <w:lang w:val="pt-BR"/>
              </w:rPr>
              <w:t>diretamente  d</w:t>
            </w:r>
            <w:r w:rsidR="00D6321A" w:rsidRPr="00D6321A">
              <w:rPr>
                <w:highlight w:val="yellow"/>
                <w:lang w:val="pt-BR"/>
              </w:rPr>
              <w:t>urante</w:t>
            </w:r>
            <w:proofErr w:type="gramEnd"/>
            <w:r w:rsidR="00D6321A" w:rsidRPr="00D6321A">
              <w:rPr>
                <w:highlight w:val="yellow"/>
                <w:lang w:val="pt-BR"/>
              </w:rPr>
              <w:t xml:space="preserve"> o processo em si, poderá</w:t>
            </w:r>
            <w:r w:rsidRPr="00D6321A">
              <w:rPr>
                <w:highlight w:val="yellow"/>
                <w:lang w:val="pt-BR"/>
              </w:rPr>
              <w:t xml:space="preserve"> lhe orientar via e-mail ou telefonemas</w:t>
            </w:r>
            <w:r w:rsidR="003736A8" w:rsidRPr="00D6321A">
              <w:rPr>
                <w:highlight w:val="yellow"/>
                <w:lang w:val="pt-BR"/>
              </w:rPr>
              <w:t>.</w:t>
            </w:r>
            <w:r w:rsidR="000662B1" w:rsidRPr="00D6321A">
              <w:rPr>
                <w:highlight w:val="yellow"/>
                <w:lang w:val="pt-BR"/>
              </w:rPr>
              <w:t xml:space="preserve">  </w:t>
            </w:r>
            <w:r w:rsidRPr="00D6321A">
              <w:rPr>
                <w:highlight w:val="yellow"/>
                <w:lang w:val="pt-BR"/>
              </w:rPr>
              <w:t xml:space="preserve">Os contatos estão disponíveis no espaço de trabalho CAP no site </w:t>
            </w:r>
            <w:proofErr w:type="spellStart"/>
            <w:r w:rsidR="000662B1" w:rsidRPr="00D6321A">
              <w:rPr>
                <w:highlight w:val="yellow"/>
                <w:lang w:val="pt-BR"/>
              </w:rPr>
              <w:t>Conserveonline</w:t>
            </w:r>
            <w:proofErr w:type="spellEnd"/>
            <w:r w:rsidR="000662B1" w:rsidRPr="00D6321A">
              <w:rPr>
                <w:highlight w:val="yellow"/>
                <w:lang w:val="pt-BR"/>
              </w:rPr>
              <w:t>.</w:t>
            </w:r>
          </w:p>
          <w:p w:rsidR="002C299F" w:rsidRPr="00D6321A" w:rsidRDefault="00AE2165" w:rsidP="00157136">
            <w:pPr>
              <w:numPr>
                <w:ilvl w:val="0"/>
                <w:numId w:val="6"/>
              </w:numPr>
              <w:rPr>
                <w:highlight w:val="yellow"/>
                <w:lang w:val="pt-BR"/>
              </w:rPr>
            </w:pPr>
            <w:r w:rsidRPr="00D6321A">
              <w:rPr>
                <w:b/>
                <w:highlight w:val="yellow"/>
                <w:lang w:val="pt-BR"/>
              </w:rPr>
              <w:t xml:space="preserve">Utilize os materiais disponibilizados no espaço de trabalho CAP no site </w:t>
            </w:r>
            <w:proofErr w:type="spellStart"/>
            <w:r w:rsidRPr="00D6321A">
              <w:rPr>
                <w:b/>
                <w:highlight w:val="yellow"/>
                <w:lang w:val="pt-BR"/>
              </w:rPr>
              <w:t>Conserveonline</w:t>
            </w:r>
            <w:proofErr w:type="spellEnd"/>
            <w:r w:rsidRPr="00D6321A">
              <w:rPr>
                <w:b/>
                <w:highlight w:val="yellow"/>
                <w:lang w:val="pt-BR"/>
              </w:rPr>
              <w:t xml:space="preserve">. </w:t>
            </w:r>
            <w:r w:rsidRPr="00D6321A">
              <w:rPr>
                <w:highlight w:val="yellow"/>
                <w:lang w:val="pt-BR"/>
              </w:rPr>
              <w:t xml:space="preserve">Eles incluem apresentações </w:t>
            </w:r>
            <w:r w:rsidR="00D6321A" w:rsidRPr="00D6321A">
              <w:rPr>
                <w:highlight w:val="yellow"/>
                <w:lang w:val="pt-BR"/>
              </w:rPr>
              <w:t xml:space="preserve">em </w:t>
            </w:r>
            <w:proofErr w:type="spellStart"/>
            <w:r w:rsidR="00D6321A" w:rsidRPr="00D6321A">
              <w:rPr>
                <w:highlight w:val="yellow"/>
                <w:lang w:val="pt-BR"/>
              </w:rPr>
              <w:t>powerpoint</w:t>
            </w:r>
            <w:proofErr w:type="spellEnd"/>
            <w:r w:rsidR="00D6321A" w:rsidRPr="00D6321A">
              <w:rPr>
                <w:highlight w:val="yellow"/>
                <w:lang w:val="pt-BR"/>
              </w:rPr>
              <w:t>, material impresso</w:t>
            </w:r>
            <w:r w:rsidRPr="00D6321A">
              <w:rPr>
                <w:highlight w:val="yellow"/>
                <w:lang w:val="pt-BR"/>
              </w:rPr>
              <w:t xml:space="preserve"> para distribuição, artigos, exemplos de </w:t>
            </w:r>
            <w:proofErr w:type="spellStart"/>
            <w:r w:rsidRPr="00D6321A">
              <w:rPr>
                <w:highlight w:val="yellow"/>
                <w:lang w:val="pt-BR"/>
              </w:rPr>
              <w:t>KEAs</w:t>
            </w:r>
            <w:proofErr w:type="spellEnd"/>
            <w:r w:rsidRPr="00D6321A">
              <w:rPr>
                <w:highlight w:val="yellow"/>
                <w:lang w:val="pt-BR"/>
              </w:rPr>
              <w:t xml:space="preserve"> </w:t>
            </w:r>
            <w:proofErr w:type="gramStart"/>
            <w:r w:rsidRPr="00D6321A">
              <w:rPr>
                <w:highlight w:val="yellow"/>
                <w:lang w:val="pt-BR"/>
              </w:rPr>
              <w:t>e  em</w:t>
            </w:r>
            <w:proofErr w:type="gramEnd"/>
            <w:r w:rsidRPr="00D6321A">
              <w:rPr>
                <w:highlight w:val="yellow"/>
                <w:lang w:val="pt-BR"/>
              </w:rPr>
              <w:t xml:space="preserve"> breve haverá um base de dados de Projetos CAP  que pode ser pesquisada </w:t>
            </w:r>
            <w:r w:rsidR="003736A8" w:rsidRPr="00D6321A">
              <w:rPr>
                <w:highlight w:val="yellow"/>
                <w:lang w:val="pt-BR"/>
              </w:rPr>
              <w:t>(</w:t>
            </w:r>
            <w:proofErr w:type="spellStart"/>
            <w:r w:rsidR="003736A8" w:rsidRPr="00D6321A">
              <w:rPr>
                <w:highlight w:val="yellow"/>
                <w:lang w:val="pt-BR"/>
              </w:rPr>
              <w:t>Con</w:t>
            </w:r>
            <w:proofErr w:type="spellEnd"/>
            <w:r w:rsidR="003736A8" w:rsidRPr="00D6321A">
              <w:rPr>
                <w:highlight w:val="yellow"/>
                <w:lang w:val="pt-BR"/>
              </w:rPr>
              <w:t xml:space="preserve"> Pro)</w:t>
            </w:r>
            <w:r w:rsidR="00286451" w:rsidRPr="00D6321A">
              <w:rPr>
                <w:highlight w:val="yellow"/>
                <w:lang w:val="pt-BR"/>
              </w:rPr>
              <w:t>, tudo para lhe ajudar no seu processo e na compreensão da sua equipe</w:t>
            </w:r>
          </w:p>
        </w:tc>
        <w:bookmarkStart w:id="0" w:name="_GoBack"/>
        <w:bookmarkEnd w:id="0"/>
      </w:tr>
      <w:tr w:rsidR="002C299F" w:rsidRPr="00D6321A">
        <w:tc>
          <w:tcPr>
            <w:tcW w:w="3348" w:type="dxa"/>
          </w:tcPr>
          <w:p w:rsidR="002C299F" w:rsidRPr="005E2771" w:rsidRDefault="00286451" w:rsidP="00157136">
            <w:pPr>
              <w:rPr>
                <w:lang w:val="pt-BR"/>
              </w:rPr>
            </w:pPr>
            <w:r w:rsidRPr="005E2771">
              <w:rPr>
                <w:lang w:val="pt-BR"/>
              </w:rPr>
              <w:t>Em gera</w:t>
            </w:r>
            <w:r w:rsidR="003736A8" w:rsidRPr="005E2771">
              <w:rPr>
                <w:lang w:val="pt-BR"/>
              </w:rPr>
              <w:t>l!</w:t>
            </w:r>
          </w:p>
        </w:tc>
        <w:tc>
          <w:tcPr>
            <w:tcW w:w="6000" w:type="dxa"/>
          </w:tcPr>
          <w:p w:rsidR="002C299F" w:rsidRPr="005E2771" w:rsidRDefault="00286451" w:rsidP="00286451">
            <w:pPr>
              <w:numPr>
                <w:ilvl w:val="0"/>
                <w:numId w:val="6"/>
              </w:numPr>
              <w:rPr>
                <w:lang w:val="pt-BR"/>
              </w:rPr>
            </w:pPr>
            <w:r w:rsidRPr="005E2771">
              <w:rPr>
                <w:lang w:val="pt-BR"/>
              </w:rPr>
              <w:t>É essencial que o líder do projeto de conservação para o qual você está desenvolvendo o plano tenha compromisso com o processo</w:t>
            </w:r>
            <w:r w:rsidR="003736A8" w:rsidRPr="005E2771">
              <w:rPr>
                <w:lang w:val="pt-BR"/>
              </w:rPr>
              <w:t xml:space="preserve">.  </w:t>
            </w:r>
            <w:r w:rsidRPr="005E2771">
              <w:rPr>
                <w:lang w:val="pt-BR"/>
              </w:rPr>
              <w:t>Os líderes precisam dar todo seu apoio e assegurar que o resultado intermediário tenha conteúdo sólido. Eles não podem se ausentar do processo de planejamento ou se considerar como se fossem meros facilitadores</w:t>
            </w:r>
            <w:r w:rsidR="003736A8" w:rsidRPr="005E2771">
              <w:rPr>
                <w:lang w:val="pt-BR"/>
              </w:rPr>
              <w:t>.</w:t>
            </w:r>
            <w:r w:rsidR="00CA65C7" w:rsidRPr="005E2771">
              <w:rPr>
                <w:lang w:val="pt-BR"/>
              </w:rPr>
              <w:t xml:space="preserve">  </w:t>
            </w:r>
            <w:r w:rsidRPr="005E2771">
              <w:rPr>
                <w:lang w:val="pt-BR"/>
              </w:rPr>
              <w:t>Alguém tem de assu</w:t>
            </w:r>
            <w:r w:rsidR="00157136">
              <w:rPr>
                <w:lang w:val="pt-BR"/>
              </w:rPr>
              <w:t>mir a tarefa de casa</w:t>
            </w:r>
            <w:r w:rsidRPr="005E2771">
              <w:rPr>
                <w:lang w:val="pt-BR"/>
              </w:rPr>
              <w:t xml:space="preserve"> e o acompanhamento posterior para te</w:t>
            </w:r>
            <w:r w:rsidR="00157136">
              <w:rPr>
                <w:lang w:val="pt-BR"/>
              </w:rPr>
              <w:t>r</w:t>
            </w:r>
            <w:r w:rsidRPr="005E2771">
              <w:rPr>
                <w:lang w:val="pt-BR"/>
              </w:rPr>
              <w:t xml:space="preserve"> certeza que as informações são captadas e manejadas</w:t>
            </w:r>
            <w:r w:rsidR="003736A8" w:rsidRPr="005E2771">
              <w:rPr>
                <w:lang w:val="pt-BR"/>
              </w:rPr>
              <w:t>.</w:t>
            </w:r>
          </w:p>
        </w:tc>
      </w:tr>
    </w:tbl>
    <w:p w:rsidR="00D933F7" w:rsidRPr="005E2771" w:rsidRDefault="00D933F7" w:rsidP="00D933F7">
      <w:pPr>
        <w:ind w:left="120"/>
        <w:rPr>
          <w:lang w:val="pt-BR"/>
        </w:rPr>
      </w:pPr>
    </w:p>
    <w:p w:rsidR="004C4574" w:rsidRPr="005E2771" w:rsidRDefault="004C4574" w:rsidP="00D933F7">
      <w:pPr>
        <w:ind w:left="120"/>
        <w:rPr>
          <w:lang w:val="pt-BR"/>
        </w:rPr>
      </w:pPr>
    </w:p>
    <w:p w:rsidR="004C4574" w:rsidRPr="005E2771" w:rsidRDefault="004C4574" w:rsidP="00D933F7">
      <w:pPr>
        <w:ind w:left="120"/>
        <w:rPr>
          <w:lang w:val="pt-BR"/>
        </w:rPr>
      </w:pPr>
    </w:p>
    <w:sectPr w:rsidR="004C4574" w:rsidRPr="005E2771" w:rsidSect="0033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BF5"/>
    <w:multiLevelType w:val="hybridMultilevel"/>
    <w:tmpl w:val="D094523E"/>
    <w:lvl w:ilvl="0" w:tplc="7B8C3448">
      <w:start w:val="1"/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0D8A"/>
    <w:multiLevelType w:val="hybridMultilevel"/>
    <w:tmpl w:val="E9E0F844"/>
    <w:lvl w:ilvl="0" w:tplc="7B8C3448">
      <w:start w:val="1"/>
      <w:numFmt w:val="bullet"/>
      <w:lvlText w:val=""/>
      <w:lvlJc w:val="left"/>
      <w:pPr>
        <w:tabs>
          <w:tab w:val="num" w:pos="396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AF24387"/>
    <w:multiLevelType w:val="hybridMultilevel"/>
    <w:tmpl w:val="B8F66812"/>
    <w:lvl w:ilvl="0" w:tplc="7B8C3448">
      <w:start w:val="1"/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90C13"/>
    <w:multiLevelType w:val="hybridMultilevel"/>
    <w:tmpl w:val="AF48FAFE"/>
    <w:lvl w:ilvl="0" w:tplc="7B8C3448">
      <w:start w:val="1"/>
      <w:numFmt w:val="bullet"/>
      <w:lvlText w:val=""/>
      <w:lvlJc w:val="left"/>
      <w:pPr>
        <w:tabs>
          <w:tab w:val="num" w:pos="336"/>
        </w:tabs>
        <w:ind w:left="1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9FF6692"/>
    <w:multiLevelType w:val="multilevel"/>
    <w:tmpl w:val="04905EC8"/>
    <w:styleLink w:val="StyleBulletedWingdingssymbol"/>
    <w:lvl w:ilvl="0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040"/>
        </w:tabs>
        <w:ind w:left="14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</w:rPr>
    </w:lvl>
  </w:abstractNum>
  <w:abstractNum w:abstractNumId="5">
    <w:nsid w:val="731E1259"/>
    <w:multiLevelType w:val="hybridMultilevel"/>
    <w:tmpl w:val="82B02F66"/>
    <w:lvl w:ilvl="0" w:tplc="7B8C3448">
      <w:start w:val="1"/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3A13CA"/>
    <w:multiLevelType w:val="hybridMultilevel"/>
    <w:tmpl w:val="859E94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358FC"/>
    <w:rsid w:val="00050BEE"/>
    <w:rsid w:val="000626F2"/>
    <w:rsid w:val="000662B1"/>
    <w:rsid w:val="0011452D"/>
    <w:rsid w:val="00157136"/>
    <w:rsid w:val="00171878"/>
    <w:rsid w:val="00192A81"/>
    <w:rsid w:val="002816C1"/>
    <w:rsid w:val="00286451"/>
    <w:rsid w:val="002C299F"/>
    <w:rsid w:val="002C5350"/>
    <w:rsid w:val="003358FC"/>
    <w:rsid w:val="003736A8"/>
    <w:rsid w:val="004000D2"/>
    <w:rsid w:val="004222DE"/>
    <w:rsid w:val="00496A04"/>
    <w:rsid w:val="004C4574"/>
    <w:rsid w:val="005837C7"/>
    <w:rsid w:val="005E2771"/>
    <w:rsid w:val="00613DC4"/>
    <w:rsid w:val="006A3EFD"/>
    <w:rsid w:val="006B7611"/>
    <w:rsid w:val="006C71BB"/>
    <w:rsid w:val="00753B48"/>
    <w:rsid w:val="007B4A95"/>
    <w:rsid w:val="007E0B5A"/>
    <w:rsid w:val="00807F4D"/>
    <w:rsid w:val="00853D22"/>
    <w:rsid w:val="00951653"/>
    <w:rsid w:val="00AB567E"/>
    <w:rsid w:val="00AE2165"/>
    <w:rsid w:val="00B66CCC"/>
    <w:rsid w:val="00CA5E0F"/>
    <w:rsid w:val="00CA65C7"/>
    <w:rsid w:val="00CC3B81"/>
    <w:rsid w:val="00CD429A"/>
    <w:rsid w:val="00D12A83"/>
    <w:rsid w:val="00D61829"/>
    <w:rsid w:val="00D618A9"/>
    <w:rsid w:val="00D6321A"/>
    <w:rsid w:val="00D933F7"/>
    <w:rsid w:val="00DC033F"/>
    <w:rsid w:val="00E5794C"/>
    <w:rsid w:val="00E64D1E"/>
    <w:rsid w:val="00EB762B"/>
    <w:rsid w:val="00F070AB"/>
    <w:rsid w:val="00F64B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0E850-DD9A-49CA-95D0-E291705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48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95165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numbering" w:customStyle="1" w:styleId="StyleBulletedWingdingssymbol">
    <w:name w:val="Style Bulleted Wingdings (symbol)"/>
    <w:basedOn w:val="Semlista"/>
    <w:rsid w:val="007E0B5A"/>
    <w:pPr>
      <w:numPr>
        <w:numId w:val="1"/>
      </w:numPr>
    </w:pPr>
  </w:style>
  <w:style w:type="table" w:styleId="Tabelacomgrade">
    <w:name w:val="Table Grid"/>
    <w:basedOn w:val="Tabelanormal"/>
    <w:rsid w:val="00D93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1072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Sticking Points</vt:lpstr>
      <vt:lpstr>Sticking Points</vt:lpstr>
    </vt:vector>
  </TitlesOfParts>
  <Company>The Nature Conservancy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Sticking Points</dc:title>
  <dc:creator>Notebook</dc:creator>
  <cp:lastModifiedBy>Anita Diederichsen</cp:lastModifiedBy>
  <cp:revision>8</cp:revision>
  <dcterms:created xsi:type="dcterms:W3CDTF">2014-04-21T11:28:00Z</dcterms:created>
  <dcterms:modified xsi:type="dcterms:W3CDTF">2014-05-27T03:12:00Z</dcterms:modified>
</cp:coreProperties>
</file>